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710F" w:rsidR="0085177F" w:rsidP="00B2710F" w:rsidRDefault="009654E0" w14:paraId="305E7F69" w14:textId="350BE266">
      <w:pPr>
        <w:jc w:val="center"/>
        <w:rPr>
          <w:b/>
          <w:bCs/>
          <w:sz w:val="28"/>
          <w:szCs w:val="24"/>
        </w:rPr>
      </w:pPr>
      <w:r w:rsidRPr="00B2710F">
        <w:rPr>
          <w:b/>
          <w:bCs/>
          <w:sz w:val="28"/>
          <w:szCs w:val="24"/>
        </w:rPr>
        <w:t xml:space="preserve">Household Support Fund </w:t>
      </w:r>
      <w:r w:rsidR="005F35C8">
        <w:rPr>
          <w:b/>
          <w:bCs/>
          <w:sz w:val="28"/>
          <w:szCs w:val="24"/>
        </w:rPr>
        <w:t xml:space="preserve">3 </w:t>
      </w:r>
      <w:r w:rsidRPr="00B2710F">
        <w:rPr>
          <w:b/>
          <w:bCs/>
          <w:sz w:val="28"/>
          <w:szCs w:val="24"/>
        </w:rPr>
        <w:t>Policy</w:t>
      </w:r>
    </w:p>
    <w:p w:rsidR="009654E0" w:rsidRDefault="009654E0" w14:paraId="0C2ECE3B" w14:textId="7AAA6E18"/>
    <w:p w:rsidR="009654E0" w:rsidRDefault="009654E0" w14:paraId="774E858D" w14:textId="42FE5973">
      <w:r>
        <w:rPr>
          <w:b/>
          <w:bCs/>
        </w:rPr>
        <w:t>Introduction</w:t>
      </w:r>
    </w:p>
    <w:p w:rsidR="009654E0" w:rsidRDefault="009654E0" w14:paraId="32BA6E24" w14:textId="35201AFE"/>
    <w:p w:rsidRPr="00A14A9B" w:rsidR="00A14A9B" w:rsidP="00A14A9B" w:rsidRDefault="00667A01" w14:paraId="22A48CE3" w14:textId="064A3CDA">
      <w:pPr>
        <w:jc w:val="both"/>
        <w:rPr>
          <w:rFonts w:eastAsia="Arial"/>
        </w:rPr>
      </w:pPr>
      <w:r w:rsidRPr="1169D947">
        <w:rPr>
          <w:rFonts w:eastAsia="Arial"/>
        </w:rPr>
        <w:t>I</w:t>
      </w:r>
      <w:r w:rsidRPr="1169D947" w:rsidR="00A14A9B">
        <w:rPr>
          <w:rFonts w:eastAsia="Arial"/>
        </w:rPr>
        <w:t xml:space="preserve">n </w:t>
      </w:r>
      <w:r w:rsidRPr="1169D947" w:rsidR="2D158B88">
        <w:rPr>
          <w:rFonts w:eastAsia="Arial"/>
        </w:rPr>
        <w:t>late</w:t>
      </w:r>
      <w:r w:rsidRPr="1169D947" w:rsidR="005F35C8">
        <w:rPr>
          <w:rFonts w:eastAsia="Arial"/>
        </w:rPr>
        <w:t xml:space="preserve"> August </w:t>
      </w:r>
      <w:r w:rsidRPr="1169D947" w:rsidR="005D312B">
        <w:rPr>
          <w:rFonts w:eastAsia="Arial"/>
        </w:rPr>
        <w:t>2022</w:t>
      </w:r>
      <w:r w:rsidRPr="1169D947" w:rsidR="00A14A9B">
        <w:rPr>
          <w:rFonts w:eastAsia="Arial"/>
        </w:rPr>
        <w:t>, the Department for Work and Pensions (DWP</w:t>
      </w:r>
      <w:r w:rsidRPr="1169D947" w:rsidR="005F35C8">
        <w:rPr>
          <w:rFonts w:eastAsia="Arial"/>
        </w:rPr>
        <w:t>)</w:t>
      </w:r>
      <w:r w:rsidRPr="1169D947" w:rsidR="00A14A9B">
        <w:rPr>
          <w:rFonts w:eastAsia="Arial"/>
        </w:rPr>
        <w:t xml:space="preserve"> announced </w:t>
      </w:r>
      <w:r w:rsidRPr="1169D947" w:rsidR="00027892">
        <w:rPr>
          <w:rFonts w:eastAsia="Arial"/>
        </w:rPr>
        <w:t xml:space="preserve">that </w:t>
      </w:r>
      <w:r w:rsidRPr="1169D947">
        <w:rPr>
          <w:rFonts w:eastAsia="Arial"/>
        </w:rPr>
        <w:t>a</w:t>
      </w:r>
      <w:r w:rsidRPr="1169D947" w:rsidR="005F35C8">
        <w:rPr>
          <w:rFonts w:eastAsia="Arial"/>
        </w:rPr>
        <w:t xml:space="preserve"> third iteration of </w:t>
      </w:r>
      <w:r w:rsidRPr="1169D947" w:rsidR="005F35C8">
        <w:rPr>
          <w:rFonts w:eastAsia="Arial"/>
          <w:color w:val="000000" w:themeColor="text1"/>
        </w:rPr>
        <w:t xml:space="preserve">the </w:t>
      </w:r>
      <w:r w:rsidRPr="1169D947" w:rsidR="001C1520">
        <w:rPr>
          <w:rFonts w:eastAsia="Arial"/>
          <w:color w:val="000000" w:themeColor="text1"/>
        </w:rPr>
        <w:t>Household Support Fund (HSF)</w:t>
      </w:r>
      <w:r w:rsidRPr="1169D947" w:rsidR="005F35C8">
        <w:rPr>
          <w:rFonts w:eastAsia="Arial"/>
        </w:rPr>
        <w:t>,</w:t>
      </w:r>
      <w:r w:rsidRPr="1169D947" w:rsidR="0405656B">
        <w:rPr>
          <w:rFonts w:eastAsia="Arial"/>
        </w:rPr>
        <w:t xml:space="preserve"> (“the grant”)</w:t>
      </w:r>
      <w:r w:rsidRPr="1169D947" w:rsidR="005F35C8">
        <w:rPr>
          <w:rFonts w:eastAsia="Arial"/>
        </w:rPr>
        <w:t xml:space="preserve"> which</w:t>
      </w:r>
      <w:r w:rsidRPr="1169D947" w:rsidR="001C1520">
        <w:rPr>
          <w:rFonts w:eastAsia="Arial"/>
          <w:color w:val="000000" w:themeColor="text1"/>
        </w:rPr>
        <w:t xml:space="preserve"> would be made available to Councils in England to support those most in need to help with the rising cost of living. </w:t>
      </w:r>
    </w:p>
    <w:p w:rsidR="009654E0" w:rsidRDefault="009654E0" w14:paraId="2BB859CB" w14:textId="5A597A37"/>
    <w:p w:rsidRPr="005F35C8" w:rsidR="005F35C8" w:rsidP="1169D947" w:rsidRDefault="00690B28" w14:paraId="47EACF96" w14:textId="170CD162">
      <w:r>
        <w:t xml:space="preserve">The </w:t>
      </w:r>
      <w:r w:rsidR="005F35C8">
        <w:t>report</w:t>
      </w:r>
      <w:r w:rsidR="003429DE">
        <w:t xml:space="preserve"> </w:t>
      </w:r>
      <w:r w:rsidR="005F35C8">
        <w:t>to be presented</w:t>
      </w:r>
      <w:r w:rsidR="003429DE">
        <w:t xml:space="preserve"> to Cabinet </w:t>
      </w:r>
      <w:r w:rsidR="00683B23">
        <w:t xml:space="preserve">in </w:t>
      </w:r>
      <w:r w:rsidR="005F35C8">
        <w:t>October</w:t>
      </w:r>
      <w:r w:rsidR="009F1E3D">
        <w:t xml:space="preserve"> 2022</w:t>
      </w:r>
      <w:r w:rsidR="00683B23">
        <w:t xml:space="preserve"> </w:t>
      </w:r>
      <w:r w:rsidR="000D4E71">
        <w:t>provide</w:t>
      </w:r>
      <w:r w:rsidR="009F1E3D">
        <w:t>s</w:t>
      </w:r>
      <w:r w:rsidR="000D4E71">
        <w:t xml:space="preserve"> the background, options and </w:t>
      </w:r>
      <w:r w:rsidR="009A52E6">
        <w:t xml:space="preserve">information on the proposed </w:t>
      </w:r>
      <w:r w:rsidR="005731D9">
        <w:t>fra</w:t>
      </w:r>
      <w:r w:rsidR="00D118F6">
        <w:t xml:space="preserve">mework.  This policy </w:t>
      </w:r>
      <w:r w:rsidR="5CB0AAF5">
        <w:t>sets out</w:t>
      </w:r>
      <w:r w:rsidR="00811396">
        <w:t xml:space="preserve"> t</w:t>
      </w:r>
      <w:r w:rsidR="00D118F6">
        <w:t xml:space="preserve">he key </w:t>
      </w:r>
      <w:r w:rsidR="006B64AE">
        <w:t>criteria for</w:t>
      </w:r>
      <w:r w:rsidR="1F9ADF68">
        <w:t xml:space="preserve"> </w:t>
      </w:r>
      <w:r w:rsidR="14EEF9C3">
        <w:t>Harrow’s Household S</w:t>
      </w:r>
      <w:r w:rsidR="00E0051F">
        <w:t>u</w:t>
      </w:r>
      <w:r w:rsidR="14EEF9C3">
        <w:t>pport Fund 3 programme.</w:t>
      </w:r>
    </w:p>
    <w:p w:rsidRPr="005F35C8" w:rsidR="005F35C8" w:rsidP="005F35C8" w:rsidRDefault="005F35C8" w14:paraId="162A9BB7" w14:textId="77777777">
      <w:pPr>
        <w:jc w:val="both"/>
        <w:textAlignment w:val="baseline"/>
        <w:rPr>
          <w:rFonts w:ascii="Segoe UI" w:hAnsi="Segoe UI" w:cs="Segoe UI"/>
          <w:sz w:val="18"/>
          <w:szCs w:val="18"/>
        </w:rPr>
      </w:pPr>
      <w:r w:rsidRPr="005F35C8">
        <w:rPr>
          <w:color w:val="000000"/>
          <w:szCs w:val="24"/>
        </w:rPr>
        <w:t> </w:t>
      </w:r>
    </w:p>
    <w:p w:rsidR="005F35C8" w:rsidP="1169D947" w:rsidRDefault="005F35C8" w14:paraId="5066F3C4" w14:textId="15919DB5">
      <w:pPr>
        <w:jc w:val="both"/>
        <w:textAlignment w:val="baseline"/>
        <w:rPr>
          <w:color w:val="000000"/>
        </w:rPr>
      </w:pPr>
      <w:r w:rsidRPr="1169D947">
        <w:rPr>
          <w:color w:val="000000" w:themeColor="text1"/>
        </w:rPr>
        <w:t xml:space="preserve">Harrow Council has been allocated </w:t>
      </w:r>
      <w:r>
        <w:t xml:space="preserve">a grant of </w:t>
      </w:r>
      <w:r w:rsidRPr="1169D947">
        <w:rPr>
          <w:rFonts w:ascii="Segoe UI" w:hAnsi="Segoe UI" w:cs="Segoe UI"/>
        </w:rPr>
        <w:t>£1,476,707.18</w:t>
      </w:r>
      <w:r>
        <w:t xml:space="preserve">, </w:t>
      </w:r>
      <w:r w:rsidRPr="1169D947">
        <w:rPr>
          <w:color w:val="000000" w:themeColor="text1"/>
        </w:rPr>
        <w:t>which must be spent by 31 March 2023.</w:t>
      </w:r>
      <w:r w:rsidRPr="1169D947" w:rsidR="4155BEEE">
        <w:rPr>
          <w:color w:val="000000" w:themeColor="text1"/>
        </w:rPr>
        <w:t xml:space="preserve"> </w:t>
      </w:r>
      <w:r w:rsidRPr="1169D947">
        <w:rPr>
          <w:color w:val="000000" w:themeColor="text1"/>
        </w:rPr>
        <w:t>This funding will cover the period 01 October 2022 to 31 March 2023 inclusive</w:t>
      </w:r>
    </w:p>
    <w:p w:rsidR="1169D947" w:rsidP="1169D947" w:rsidRDefault="1169D947" w14:paraId="19F84CAF" w14:textId="6EB76834">
      <w:pPr>
        <w:jc w:val="both"/>
        <w:rPr>
          <w:rFonts w:ascii="Segoe UI" w:hAnsi="Segoe UI" w:cs="Segoe UI"/>
          <w:sz w:val="18"/>
          <w:szCs w:val="18"/>
        </w:rPr>
      </w:pPr>
    </w:p>
    <w:p w:rsidR="64184075" w:rsidP="1169D947" w:rsidRDefault="64184075" w14:paraId="7F285E7F" w14:textId="52B85C27">
      <w:pPr>
        <w:rPr>
          <w:rFonts w:eastAsia="Arial"/>
          <w:color w:val="000000" w:themeColor="text1"/>
          <w:szCs w:val="24"/>
        </w:rPr>
      </w:pPr>
      <w:r w:rsidRPr="1169D947">
        <w:rPr>
          <w:rFonts w:eastAsia="Arial"/>
          <w:b/>
          <w:bCs/>
          <w:color w:val="000000" w:themeColor="text1"/>
          <w:szCs w:val="24"/>
        </w:rPr>
        <w:t>Eligibility Criteria</w:t>
      </w:r>
    </w:p>
    <w:p w:rsidR="1169D947" w:rsidP="1169D947" w:rsidRDefault="1169D947" w14:paraId="76669CC8" w14:textId="7B6A79B6">
      <w:pPr>
        <w:rPr>
          <w:rFonts w:eastAsia="Arial"/>
          <w:color w:val="000000" w:themeColor="text1"/>
          <w:szCs w:val="24"/>
        </w:rPr>
      </w:pPr>
    </w:p>
    <w:p w:rsidR="64184075" w:rsidP="1169D947" w:rsidRDefault="64184075" w14:paraId="3CE0F58B" w14:textId="13A72F69">
      <w:pPr>
        <w:rPr>
          <w:rFonts w:eastAsia="Arial"/>
          <w:color w:val="000000" w:themeColor="text1"/>
          <w:szCs w:val="24"/>
        </w:rPr>
      </w:pPr>
      <w:r w:rsidRPr="1169D947">
        <w:rPr>
          <w:rFonts w:eastAsia="Arial"/>
          <w:color w:val="000000" w:themeColor="text1"/>
          <w:szCs w:val="24"/>
        </w:rPr>
        <w:t xml:space="preserve">The Grant is limited to awards covering the funding period from 1 </w:t>
      </w:r>
      <w:r w:rsidRPr="1169D947" w:rsidR="72DE2AF0">
        <w:rPr>
          <w:rFonts w:eastAsia="Arial"/>
          <w:color w:val="000000" w:themeColor="text1"/>
          <w:szCs w:val="24"/>
        </w:rPr>
        <w:t xml:space="preserve">October </w:t>
      </w:r>
      <w:r w:rsidRPr="1169D947">
        <w:rPr>
          <w:rFonts w:eastAsia="Arial"/>
          <w:color w:val="000000" w:themeColor="text1"/>
          <w:szCs w:val="24"/>
        </w:rPr>
        <w:t>2022 to 3</w:t>
      </w:r>
      <w:r w:rsidRPr="1169D947" w:rsidR="1AA18D8C">
        <w:rPr>
          <w:rFonts w:eastAsia="Arial"/>
          <w:color w:val="000000" w:themeColor="text1"/>
          <w:szCs w:val="24"/>
        </w:rPr>
        <w:t>1</w:t>
      </w:r>
      <w:r w:rsidRPr="1169D947" w:rsidR="1AA18D8C">
        <w:rPr>
          <w:rFonts w:eastAsia="Arial"/>
          <w:color w:val="000000" w:themeColor="text1"/>
          <w:szCs w:val="24"/>
          <w:vertAlign w:val="superscript"/>
        </w:rPr>
        <w:t>st</w:t>
      </w:r>
      <w:r w:rsidRPr="1169D947" w:rsidR="1AA18D8C">
        <w:rPr>
          <w:rFonts w:eastAsia="Arial"/>
          <w:color w:val="000000" w:themeColor="text1"/>
          <w:szCs w:val="24"/>
        </w:rPr>
        <w:t xml:space="preserve"> March 2023</w:t>
      </w:r>
      <w:r w:rsidRPr="1169D947">
        <w:rPr>
          <w:rFonts w:eastAsia="Arial"/>
          <w:color w:val="000000" w:themeColor="text1"/>
          <w:szCs w:val="24"/>
        </w:rPr>
        <w:t xml:space="preserve">.  Funds must have been spent or committed before 31 </w:t>
      </w:r>
      <w:r w:rsidRPr="1169D947" w:rsidR="177CCB58">
        <w:rPr>
          <w:rFonts w:eastAsia="Arial"/>
          <w:color w:val="000000" w:themeColor="text1"/>
          <w:szCs w:val="24"/>
        </w:rPr>
        <w:t xml:space="preserve">March </w:t>
      </w:r>
      <w:r w:rsidRPr="1169D947">
        <w:rPr>
          <w:rFonts w:eastAsia="Arial"/>
          <w:color w:val="000000" w:themeColor="text1"/>
          <w:szCs w:val="24"/>
        </w:rPr>
        <w:t>202</w:t>
      </w:r>
      <w:r w:rsidRPr="1169D947" w:rsidR="376CA67E">
        <w:rPr>
          <w:rFonts w:eastAsia="Arial"/>
          <w:color w:val="000000" w:themeColor="text1"/>
          <w:szCs w:val="24"/>
        </w:rPr>
        <w:t>3</w:t>
      </w:r>
      <w:r w:rsidRPr="1169D947">
        <w:rPr>
          <w:rFonts w:eastAsia="Arial"/>
          <w:color w:val="000000" w:themeColor="text1"/>
          <w:szCs w:val="24"/>
        </w:rPr>
        <w:t xml:space="preserve"> and cannot be used for future commitments</w:t>
      </w:r>
      <w:r w:rsidRPr="1169D947" w:rsidR="79A4C45A">
        <w:rPr>
          <w:rFonts w:eastAsia="Arial"/>
          <w:color w:val="000000" w:themeColor="text1"/>
          <w:szCs w:val="24"/>
        </w:rPr>
        <w:t xml:space="preserve"> and should include an application based process.</w:t>
      </w:r>
    </w:p>
    <w:p w:rsidR="1169D947" w:rsidP="1169D947" w:rsidRDefault="1169D947" w14:paraId="12ED3A14" w14:textId="353E3BD5">
      <w:pPr>
        <w:rPr>
          <w:rFonts w:eastAsia="Arial"/>
          <w:color w:val="000000" w:themeColor="text1"/>
          <w:szCs w:val="24"/>
        </w:rPr>
      </w:pPr>
    </w:p>
    <w:p w:rsidR="64184075" w:rsidP="1169D947" w:rsidRDefault="64184075" w14:paraId="7277DD57" w14:textId="37AD8F1C">
      <w:pPr>
        <w:rPr>
          <w:rFonts w:eastAsia="Arial"/>
          <w:color w:val="000000" w:themeColor="text1"/>
          <w:szCs w:val="24"/>
        </w:rPr>
      </w:pPr>
      <w:r w:rsidRPr="1169D947">
        <w:rPr>
          <w:rFonts w:eastAsia="Arial"/>
          <w:color w:val="000000" w:themeColor="text1"/>
          <w:szCs w:val="24"/>
        </w:rPr>
        <w:t xml:space="preserve">Recipients must be households currently living within the Borough of Harrow.  </w:t>
      </w:r>
    </w:p>
    <w:p w:rsidR="1169D947" w:rsidP="1169D947" w:rsidRDefault="1169D947" w14:paraId="49AC51A4" w14:textId="42762DAA">
      <w:pPr>
        <w:rPr>
          <w:rFonts w:eastAsia="Arial"/>
          <w:color w:val="000000" w:themeColor="text1"/>
          <w:szCs w:val="24"/>
        </w:rPr>
      </w:pPr>
    </w:p>
    <w:p w:rsidR="64184075" w:rsidP="1169D947" w:rsidRDefault="64184075" w14:paraId="08E6EE38" w14:textId="7A1D024F">
      <w:pPr>
        <w:rPr>
          <w:rFonts w:eastAsia="Arial"/>
          <w:color w:val="000000" w:themeColor="text1"/>
          <w:szCs w:val="24"/>
        </w:rPr>
      </w:pPr>
      <w:r w:rsidRPr="1169D947">
        <w:rPr>
          <w:rFonts w:eastAsia="Arial"/>
          <w:color w:val="000000" w:themeColor="text1"/>
          <w:szCs w:val="24"/>
        </w:rPr>
        <w:t xml:space="preserve">Table 1 sets out </w:t>
      </w:r>
      <w:r w:rsidR="008F1384">
        <w:rPr>
          <w:rFonts w:eastAsia="Arial"/>
          <w:color w:val="000000" w:themeColor="text1"/>
          <w:szCs w:val="24"/>
        </w:rPr>
        <w:t xml:space="preserve">general eligible </w:t>
      </w:r>
      <w:r w:rsidRPr="1169D947">
        <w:rPr>
          <w:rFonts w:eastAsia="Arial"/>
          <w:color w:val="000000" w:themeColor="text1"/>
          <w:szCs w:val="24"/>
        </w:rPr>
        <w:t>criteria</w:t>
      </w:r>
      <w:r w:rsidR="008F1384">
        <w:rPr>
          <w:rFonts w:eastAsia="Arial"/>
          <w:color w:val="000000" w:themeColor="text1"/>
          <w:szCs w:val="24"/>
        </w:rPr>
        <w:t xml:space="preserve"> and definitions</w:t>
      </w:r>
    </w:p>
    <w:p w:rsidR="1169D947" w:rsidP="1169D947" w:rsidRDefault="1169D947" w14:paraId="309D381E" w14:textId="7957A9D4">
      <w:pPr>
        <w:rPr>
          <w:rFonts w:eastAsia="Arial"/>
          <w:color w:val="000000" w:themeColor="text1"/>
          <w:szCs w:val="24"/>
        </w:rPr>
      </w:pPr>
    </w:p>
    <w:p w:rsidR="64184075" w:rsidP="1169D947" w:rsidRDefault="64184075" w14:paraId="57BE359B" w14:textId="1A4B4AE5">
      <w:pPr>
        <w:rPr>
          <w:rFonts w:eastAsia="Arial"/>
          <w:color w:val="000000" w:themeColor="text1"/>
          <w:szCs w:val="24"/>
        </w:rPr>
      </w:pPr>
      <w:r w:rsidRPr="1169D947">
        <w:rPr>
          <w:rFonts w:eastAsia="Arial"/>
          <w:b/>
          <w:bCs/>
          <w:color w:val="000000" w:themeColor="text1"/>
          <w:szCs w:val="24"/>
        </w:rPr>
        <w:t xml:space="preserve">Table 1: Housing Support Fund </w:t>
      </w:r>
      <w:r w:rsidR="008F1384">
        <w:rPr>
          <w:rFonts w:eastAsia="Arial"/>
          <w:b/>
          <w:bCs/>
          <w:color w:val="000000" w:themeColor="text1"/>
          <w:szCs w:val="24"/>
        </w:rPr>
        <w:t>Criteria and Definitions</w:t>
      </w:r>
    </w:p>
    <w:tbl>
      <w:tblPr>
        <w:tblStyle w:val="TableGrid"/>
        <w:tblW w:w="0" w:type="auto"/>
        <w:tblLayout w:type="fixed"/>
        <w:tblLook w:val="04A0" w:firstRow="1" w:lastRow="0" w:firstColumn="1" w:lastColumn="0" w:noHBand="0" w:noVBand="1"/>
      </w:tblPr>
      <w:tblGrid>
        <w:gridCol w:w="2465"/>
        <w:gridCol w:w="2947"/>
        <w:gridCol w:w="3603"/>
      </w:tblGrid>
      <w:tr w:rsidR="1169D947" w:rsidTr="046B18EF" w14:paraId="42A6DF31" w14:textId="77777777">
        <w:tc>
          <w:tcPr>
            <w:tcW w:w="2465" w:type="dxa"/>
            <w:shd w:val="clear" w:color="auto" w:fill="D9D9D9" w:themeFill="background1" w:themeFillShade="D9"/>
            <w:tcMar/>
          </w:tcPr>
          <w:p w:rsidR="1169D947" w:rsidP="1169D947" w:rsidRDefault="1169D947" w14:paraId="474E5F83" w14:textId="7BA60D83">
            <w:pPr>
              <w:jc w:val="center"/>
              <w:rPr>
                <w:rFonts w:eastAsia="Arial"/>
                <w:sz w:val="18"/>
                <w:szCs w:val="18"/>
              </w:rPr>
            </w:pPr>
            <w:r w:rsidRPr="1169D947">
              <w:rPr>
                <w:rFonts w:eastAsia="Arial"/>
                <w:b/>
                <w:bCs/>
                <w:sz w:val="18"/>
                <w:szCs w:val="18"/>
              </w:rPr>
              <w:t>Condition / Principle</w:t>
            </w:r>
          </w:p>
        </w:tc>
        <w:tc>
          <w:tcPr>
            <w:tcW w:w="2947" w:type="dxa"/>
            <w:shd w:val="clear" w:color="auto" w:fill="D9D9D9" w:themeFill="background1" w:themeFillShade="D9"/>
            <w:tcMar/>
          </w:tcPr>
          <w:p w:rsidR="1169D947" w:rsidP="1169D947" w:rsidRDefault="1169D947" w14:paraId="630B1063" w14:textId="38EB8764">
            <w:pPr>
              <w:jc w:val="center"/>
              <w:rPr>
                <w:rFonts w:eastAsia="Arial"/>
                <w:sz w:val="18"/>
                <w:szCs w:val="18"/>
              </w:rPr>
            </w:pPr>
            <w:r w:rsidRPr="1169D947">
              <w:rPr>
                <w:rFonts w:eastAsia="Arial"/>
                <w:b/>
                <w:bCs/>
                <w:sz w:val="18"/>
                <w:szCs w:val="18"/>
              </w:rPr>
              <w:t>Guidance</w:t>
            </w:r>
          </w:p>
        </w:tc>
        <w:tc>
          <w:tcPr>
            <w:tcW w:w="3603" w:type="dxa"/>
            <w:shd w:val="clear" w:color="auto" w:fill="D9D9D9" w:themeFill="background1" w:themeFillShade="D9"/>
            <w:tcMar/>
          </w:tcPr>
          <w:p w:rsidR="1169D947" w:rsidP="1169D947" w:rsidRDefault="1169D947" w14:paraId="1E4A1F49" w14:textId="40BFDEBC">
            <w:pPr>
              <w:jc w:val="center"/>
              <w:rPr>
                <w:rFonts w:eastAsia="Arial"/>
                <w:sz w:val="18"/>
                <w:szCs w:val="18"/>
              </w:rPr>
            </w:pPr>
            <w:r w:rsidRPr="1169D947">
              <w:rPr>
                <w:rFonts w:eastAsia="Arial"/>
                <w:b/>
                <w:bCs/>
                <w:sz w:val="18"/>
                <w:szCs w:val="18"/>
              </w:rPr>
              <w:t>Criteria</w:t>
            </w:r>
          </w:p>
        </w:tc>
      </w:tr>
      <w:tr w:rsidR="1169D947" w:rsidTr="046B18EF" w14:paraId="66A8F158" w14:textId="77777777">
        <w:tc>
          <w:tcPr>
            <w:tcW w:w="2465" w:type="dxa"/>
            <w:tcMar/>
          </w:tcPr>
          <w:p w:rsidR="1169D947" w:rsidP="1169D947" w:rsidRDefault="1169D947" w14:paraId="60071AF3" w14:textId="0D55C0D4">
            <w:pPr>
              <w:rPr>
                <w:rFonts w:eastAsia="Arial"/>
                <w:sz w:val="18"/>
                <w:szCs w:val="18"/>
              </w:rPr>
            </w:pPr>
            <w:r w:rsidRPr="1169D947">
              <w:rPr>
                <w:rFonts w:eastAsia="Arial"/>
                <w:b/>
                <w:bCs/>
                <w:sz w:val="18"/>
                <w:szCs w:val="18"/>
              </w:rPr>
              <w:t>Households with Children</w:t>
            </w:r>
          </w:p>
        </w:tc>
        <w:tc>
          <w:tcPr>
            <w:tcW w:w="2947" w:type="dxa"/>
            <w:tcMar/>
          </w:tcPr>
          <w:p w:rsidR="1169D947" w:rsidP="1169D947" w:rsidRDefault="1169D947" w14:paraId="110A5B5A" w14:textId="369E9433">
            <w:pPr>
              <w:spacing w:after="160" w:line="256" w:lineRule="auto"/>
              <w:contextualSpacing/>
              <w:rPr>
                <w:rFonts w:eastAsia="Arial"/>
                <w:sz w:val="18"/>
                <w:szCs w:val="18"/>
              </w:rPr>
            </w:pPr>
          </w:p>
          <w:p w:rsidR="1169D947" w:rsidP="1169D947" w:rsidRDefault="1169D947" w14:paraId="67BE5E73" w14:textId="10995E6D">
            <w:pPr>
              <w:rPr>
                <w:rFonts w:eastAsia="Arial"/>
                <w:sz w:val="18"/>
                <w:szCs w:val="18"/>
              </w:rPr>
            </w:pPr>
          </w:p>
        </w:tc>
        <w:tc>
          <w:tcPr>
            <w:tcW w:w="3603" w:type="dxa"/>
            <w:tcMar/>
          </w:tcPr>
          <w:p w:rsidR="1169D947" w:rsidP="1169D947" w:rsidRDefault="1169D947" w14:paraId="5777108E" w14:textId="0CBBBBEA">
            <w:pPr>
              <w:rPr>
                <w:rFonts w:eastAsia="Arial"/>
                <w:sz w:val="18"/>
                <w:szCs w:val="18"/>
              </w:rPr>
            </w:pPr>
            <w:r w:rsidRPr="1169D947">
              <w:rPr>
                <w:rFonts w:eastAsia="Arial"/>
                <w:sz w:val="18"/>
                <w:szCs w:val="18"/>
              </w:rPr>
              <w:t xml:space="preserve">This means a household with: </w:t>
            </w:r>
          </w:p>
          <w:p w:rsidR="1169D947" w:rsidP="1169D947" w:rsidRDefault="1169D947" w14:paraId="132DC001" w14:textId="43A1DF55">
            <w:pPr>
              <w:rPr>
                <w:rFonts w:eastAsia="Arial"/>
                <w:sz w:val="18"/>
                <w:szCs w:val="18"/>
              </w:rPr>
            </w:pPr>
          </w:p>
          <w:p w:rsidR="1169D947" w:rsidP="008F1384" w:rsidRDefault="1169D947" w14:paraId="1D94C39C" w14:textId="6FC4CE62">
            <w:pPr>
              <w:pStyle w:val="ListParagraph"/>
              <w:numPr>
                <w:ilvl w:val="0"/>
                <w:numId w:val="11"/>
              </w:numPr>
              <w:ind w:left="360"/>
              <w:rPr>
                <w:rFonts w:eastAsia="Arial" w:cs="Arial"/>
                <w:sz w:val="18"/>
                <w:szCs w:val="18"/>
              </w:rPr>
            </w:pPr>
            <w:r w:rsidRPr="046B18EF" w:rsidR="1169D947">
              <w:rPr>
                <w:rFonts w:eastAsia="Arial" w:cs="Arial"/>
                <w:sz w:val="18"/>
                <w:szCs w:val="18"/>
              </w:rPr>
              <w:t xml:space="preserve">a person who will be under the age of 19 as </w:t>
            </w:r>
            <w:proofErr w:type="gramStart"/>
            <w:r w:rsidRPr="046B18EF" w:rsidR="1169D947">
              <w:rPr>
                <w:rFonts w:eastAsia="Arial" w:cs="Arial"/>
                <w:sz w:val="18"/>
                <w:szCs w:val="18"/>
              </w:rPr>
              <w:t>at</w:t>
            </w:r>
            <w:proofErr w:type="gramEnd"/>
            <w:r w:rsidRPr="046B18EF" w:rsidR="1169D947">
              <w:rPr>
                <w:rFonts w:eastAsia="Arial" w:cs="Arial"/>
                <w:sz w:val="18"/>
                <w:szCs w:val="18"/>
              </w:rPr>
              <w:t xml:space="preserve"> 31st March 202</w:t>
            </w:r>
            <w:r w:rsidRPr="046B18EF" w:rsidR="304BA7A5">
              <w:rPr>
                <w:rFonts w:eastAsia="Arial" w:cs="Arial"/>
                <w:sz w:val="18"/>
                <w:szCs w:val="18"/>
              </w:rPr>
              <w:t>3</w:t>
            </w:r>
            <w:r w:rsidRPr="046B18EF" w:rsidR="1169D947">
              <w:rPr>
                <w:rFonts w:eastAsia="Arial" w:cs="Arial"/>
                <w:sz w:val="18"/>
                <w:szCs w:val="18"/>
              </w:rPr>
              <w:t xml:space="preserve">, </w:t>
            </w:r>
            <w:r w:rsidRPr="046B18EF" w:rsidR="1169D947">
              <w:rPr>
                <w:rFonts w:eastAsia="Arial" w:cs="Arial"/>
                <w:sz w:val="18"/>
                <w:szCs w:val="18"/>
                <w:u w:val="single"/>
              </w:rPr>
              <w:t xml:space="preserve">or </w:t>
            </w:r>
          </w:p>
          <w:p w:rsidR="1169D947" w:rsidP="1169D947" w:rsidRDefault="1169D947" w14:paraId="1FDB3052" w14:textId="7F1AD576">
            <w:pPr>
              <w:ind w:left="360"/>
              <w:rPr>
                <w:rFonts w:eastAsia="Arial"/>
                <w:sz w:val="18"/>
                <w:szCs w:val="18"/>
              </w:rPr>
            </w:pPr>
          </w:p>
          <w:p w:rsidR="1169D947" w:rsidP="008F1384" w:rsidRDefault="1169D947" w14:paraId="72D90B89" w14:textId="401D20E7">
            <w:pPr>
              <w:pStyle w:val="ListParagraph"/>
              <w:numPr>
                <w:ilvl w:val="0"/>
                <w:numId w:val="11"/>
              </w:numPr>
              <w:ind w:left="360"/>
              <w:rPr>
                <w:rFonts w:eastAsia="Arial" w:cs="Arial"/>
                <w:sz w:val="18"/>
                <w:szCs w:val="18"/>
              </w:rPr>
            </w:pPr>
            <w:r w:rsidRPr="046B18EF" w:rsidR="1169D947">
              <w:rPr>
                <w:rFonts w:eastAsia="Arial" w:cs="Arial"/>
                <w:sz w:val="18"/>
                <w:szCs w:val="18"/>
              </w:rPr>
              <w:t>a person aged 19 or over in respect of whom a child-related benefit is paid or free school meals are provided during the period 0</w:t>
            </w:r>
            <w:r w:rsidRPr="046B18EF" w:rsidR="7299BD3F">
              <w:rPr>
                <w:rFonts w:eastAsia="Arial" w:cs="Arial"/>
                <w:sz w:val="18"/>
                <w:szCs w:val="18"/>
              </w:rPr>
              <w:t>3</w:t>
            </w:r>
            <w:r w:rsidRPr="046B18EF" w:rsidR="1169D947">
              <w:rPr>
                <w:rFonts w:eastAsia="Arial" w:cs="Arial"/>
                <w:sz w:val="18"/>
                <w:szCs w:val="18"/>
              </w:rPr>
              <w:t xml:space="preserve"> October 202</w:t>
            </w:r>
            <w:r w:rsidRPr="046B18EF" w:rsidR="3FCB765E">
              <w:rPr>
                <w:rFonts w:eastAsia="Arial" w:cs="Arial"/>
                <w:sz w:val="18"/>
                <w:szCs w:val="18"/>
              </w:rPr>
              <w:t>3</w:t>
            </w:r>
            <w:r w:rsidRPr="046B18EF" w:rsidR="1169D947">
              <w:rPr>
                <w:rFonts w:eastAsia="Arial" w:cs="Arial"/>
                <w:sz w:val="18"/>
                <w:szCs w:val="18"/>
              </w:rPr>
              <w:t xml:space="preserve"> and 31 March 202</w:t>
            </w:r>
            <w:r w:rsidRPr="046B18EF" w:rsidR="1DC8A302">
              <w:rPr>
                <w:rFonts w:eastAsia="Arial" w:cs="Arial"/>
                <w:sz w:val="18"/>
                <w:szCs w:val="18"/>
              </w:rPr>
              <w:t>3</w:t>
            </w:r>
            <w:r w:rsidRPr="046B18EF" w:rsidR="1169D947">
              <w:rPr>
                <w:rFonts w:eastAsia="Arial" w:cs="Arial"/>
                <w:sz w:val="18"/>
                <w:szCs w:val="18"/>
              </w:rPr>
              <w:t>.</w:t>
            </w:r>
          </w:p>
        </w:tc>
      </w:tr>
      <w:tr w:rsidR="1169D947" w:rsidTr="046B18EF" w14:paraId="02D51C4E" w14:textId="77777777">
        <w:tc>
          <w:tcPr>
            <w:tcW w:w="2465" w:type="dxa"/>
            <w:tcMar/>
          </w:tcPr>
          <w:p w:rsidR="2BCBB88E" w:rsidP="1169D947" w:rsidRDefault="2BCBB88E" w14:paraId="1330B0DD" w14:textId="71D50582">
            <w:pPr>
              <w:spacing w:line="259" w:lineRule="auto"/>
            </w:pPr>
            <w:r w:rsidRPr="1169D947">
              <w:rPr>
                <w:rFonts w:eastAsia="Arial"/>
                <w:b/>
                <w:bCs/>
                <w:sz w:val="18"/>
                <w:szCs w:val="18"/>
              </w:rPr>
              <w:t>Free School Meals</w:t>
            </w:r>
          </w:p>
        </w:tc>
        <w:tc>
          <w:tcPr>
            <w:tcW w:w="2947" w:type="dxa"/>
            <w:tcMar/>
          </w:tcPr>
          <w:p w:rsidR="1169D947" w:rsidP="1169D947" w:rsidRDefault="006D2F5E" w14:paraId="130EB801" w14:textId="54EE6D7E">
            <w:pPr>
              <w:rPr>
                <w:rFonts w:eastAsia="Arial"/>
                <w:sz w:val="18"/>
                <w:szCs w:val="18"/>
              </w:rPr>
            </w:pPr>
            <w:r>
              <w:rPr>
                <w:rFonts w:eastAsia="Arial"/>
                <w:sz w:val="18"/>
                <w:szCs w:val="18"/>
              </w:rPr>
              <w:t xml:space="preserve">The fund should be used to </w:t>
            </w:r>
            <w:r w:rsidR="00BF755C">
              <w:rPr>
                <w:rFonts w:eastAsia="Arial"/>
                <w:sz w:val="18"/>
                <w:szCs w:val="18"/>
              </w:rPr>
              <w:t>help those who are struggling to afford food</w:t>
            </w:r>
          </w:p>
          <w:p w:rsidR="1169D947" w:rsidP="1169D947" w:rsidRDefault="1169D947" w14:paraId="458BA573" w14:textId="35C127F6">
            <w:pPr>
              <w:rPr>
                <w:rFonts w:eastAsia="Arial"/>
                <w:sz w:val="18"/>
                <w:szCs w:val="18"/>
              </w:rPr>
            </w:pPr>
          </w:p>
        </w:tc>
        <w:tc>
          <w:tcPr>
            <w:tcW w:w="3603" w:type="dxa"/>
            <w:tcMar/>
          </w:tcPr>
          <w:p w:rsidR="1169D947" w:rsidP="1169D947" w:rsidRDefault="00E03792" w14:paraId="22F2EBEF" w14:textId="0082A88D">
            <w:pPr>
              <w:rPr>
                <w:rFonts w:eastAsia="Arial"/>
                <w:sz w:val="18"/>
                <w:szCs w:val="18"/>
              </w:rPr>
            </w:pPr>
            <w:r>
              <w:rPr>
                <w:rFonts w:eastAsia="Arial"/>
                <w:sz w:val="18"/>
                <w:szCs w:val="18"/>
              </w:rPr>
              <w:t>Any child resident in</w:t>
            </w:r>
            <w:r w:rsidR="00CA4252">
              <w:rPr>
                <w:rFonts w:eastAsia="Arial"/>
                <w:sz w:val="18"/>
                <w:szCs w:val="18"/>
              </w:rPr>
              <w:t xml:space="preserve"> Harrow that is registered as being eligible for Free School Meals</w:t>
            </w:r>
          </w:p>
        </w:tc>
      </w:tr>
      <w:tr w:rsidR="1169D947" w:rsidTr="046B18EF" w14:paraId="70891FB6" w14:textId="77777777">
        <w:tc>
          <w:tcPr>
            <w:tcW w:w="2465" w:type="dxa"/>
            <w:tcMar/>
          </w:tcPr>
          <w:p w:rsidR="2BCBB88E" w:rsidP="1169D947" w:rsidRDefault="2BCBB88E" w14:paraId="4B0D2194" w14:textId="53B1D6E8">
            <w:pPr>
              <w:spacing w:line="259" w:lineRule="auto"/>
              <w:rPr>
                <w:rFonts w:eastAsia="Arial"/>
                <w:b/>
                <w:bCs/>
                <w:sz w:val="18"/>
                <w:szCs w:val="18"/>
              </w:rPr>
            </w:pPr>
            <w:r w:rsidRPr="1169D947">
              <w:rPr>
                <w:rFonts w:eastAsia="Arial"/>
                <w:b/>
                <w:bCs/>
                <w:sz w:val="18"/>
                <w:szCs w:val="18"/>
              </w:rPr>
              <w:t>Qualifying Benefit</w:t>
            </w:r>
          </w:p>
        </w:tc>
        <w:tc>
          <w:tcPr>
            <w:tcW w:w="2947" w:type="dxa"/>
            <w:tcMar/>
          </w:tcPr>
          <w:p w:rsidR="4293637A" w:rsidP="1169D947" w:rsidRDefault="4293637A" w14:paraId="348F1E47" w14:textId="1BDE4530">
            <w:pPr>
              <w:rPr>
                <w:rFonts w:eastAsia="Arial"/>
                <w:color w:val="000000" w:themeColor="text1"/>
                <w:sz w:val="18"/>
                <w:szCs w:val="18"/>
                <w:lang w:val="en-US"/>
              </w:rPr>
            </w:pPr>
            <w:r w:rsidRPr="1169D947">
              <w:rPr>
                <w:rFonts w:eastAsia="Arial"/>
                <w:color w:val="000000" w:themeColor="text1"/>
                <w:sz w:val="18"/>
                <w:szCs w:val="18"/>
                <w:lang w:val="en-US"/>
              </w:rPr>
              <w:t>Applicants will be eligible if they started to receive a qualifying means-tested benefit between 26 April 2022 to 25 May 2022 and 30 September 2022 that would have resulted in entitlement to the low income and tax credit cost-of-living payment.</w:t>
            </w:r>
          </w:p>
        </w:tc>
        <w:tc>
          <w:tcPr>
            <w:tcW w:w="3603" w:type="dxa"/>
            <w:tcMar/>
          </w:tcPr>
          <w:p w:rsidR="4B2BFD59" w:rsidP="1169D947" w:rsidRDefault="4B2BFD59" w14:paraId="17764C17" w14:textId="27C50D90">
            <w:pPr>
              <w:spacing w:after="75"/>
              <w:jc w:val="both"/>
              <w:rPr>
                <w:rFonts w:eastAsia="Arial"/>
                <w:color w:val="0B0C0C"/>
                <w:sz w:val="18"/>
                <w:szCs w:val="18"/>
              </w:rPr>
            </w:pPr>
            <w:r w:rsidRPr="1169D947">
              <w:rPr>
                <w:rFonts w:eastAsia="Arial"/>
                <w:color w:val="0B0C0C"/>
                <w:sz w:val="18"/>
                <w:szCs w:val="18"/>
              </w:rPr>
              <w:t>Qualifying benefits are:</w:t>
            </w:r>
          </w:p>
          <w:p w:rsidR="2DB8D7B1" w:rsidP="1169D947" w:rsidRDefault="2DB8D7B1" w14:paraId="4EFDADE3" w14:textId="0E8A3061">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Universal Credit</w:t>
            </w:r>
          </w:p>
          <w:p w:rsidR="2DB8D7B1" w:rsidP="1169D947" w:rsidRDefault="2DB8D7B1" w14:paraId="33C05427" w14:textId="2B1D173F">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income-based Jobseeker’s Allowance (JSA)</w:t>
            </w:r>
          </w:p>
          <w:p w:rsidR="2DB8D7B1" w:rsidP="1169D947" w:rsidRDefault="2DB8D7B1" w14:paraId="15D3AC68" w14:textId="638B3F74">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income-related Employment and Support Allowance (ESA)</w:t>
            </w:r>
          </w:p>
          <w:p w:rsidR="2DB8D7B1" w:rsidP="1169D947" w:rsidRDefault="2DB8D7B1" w14:paraId="1B970EBB" w14:textId="67037507">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Income Support</w:t>
            </w:r>
          </w:p>
          <w:p w:rsidR="2DB8D7B1" w:rsidP="1169D947" w:rsidRDefault="2DB8D7B1" w14:paraId="31F2E2CE" w14:textId="67E2FD0E">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Pension Credit</w:t>
            </w:r>
          </w:p>
          <w:p w:rsidR="2DB8D7B1" w:rsidP="1169D947" w:rsidRDefault="2DB8D7B1" w14:paraId="5693B045" w14:textId="22EECE64">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Child Tax Credit</w:t>
            </w:r>
          </w:p>
          <w:p w:rsidR="2DB8D7B1" w:rsidP="1169D947" w:rsidRDefault="2DB8D7B1" w14:paraId="1C2903A6" w14:textId="3C2FA4CD">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lastRenderedPageBreak/>
              <w:t>Working Tax Credit</w:t>
            </w:r>
          </w:p>
          <w:p w:rsidR="72C45346" w:rsidP="1169D947" w:rsidRDefault="72C45346" w14:paraId="478C8191" w14:textId="4A72BECE">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Attendance Allowance</w:t>
            </w:r>
          </w:p>
          <w:p w:rsidR="72C45346" w:rsidP="1169D947" w:rsidRDefault="72C45346" w14:paraId="210AD984" w14:textId="5B2BC81F">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Constant Attendance Allowance</w:t>
            </w:r>
          </w:p>
          <w:p w:rsidR="72C45346" w:rsidP="1169D947" w:rsidRDefault="72C45346" w14:paraId="31193E0A" w14:textId="58F62DB7">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Disability Living Allowance for adults</w:t>
            </w:r>
          </w:p>
          <w:p w:rsidR="72C45346" w:rsidP="1169D947" w:rsidRDefault="72C45346" w14:paraId="09AEB703" w14:textId="535DBADC">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Disability Living Allowance for children</w:t>
            </w:r>
          </w:p>
          <w:p w:rsidR="72C45346" w:rsidP="1169D947" w:rsidRDefault="72C45346" w14:paraId="76E155E1" w14:textId="79189612">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Personal Independence Payment</w:t>
            </w:r>
          </w:p>
          <w:p w:rsidR="72C45346" w:rsidP="1169D947" w:rsidRDefault="72C45346" w14:paraId="7D728E8B" w14:textId="110350E1">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Adult Disability Payment (in Scotland)</w:t>
            </w:r>
          </w:p>
          <w:p w:rsidR="72C45346" w:rsidP="1169D947" w:rsidRDefault="72C45346" w14:paraId="0C24E014" w14:textId="33AFD2E7">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Child Disability Payment (in Scotland)</w:t>
            </w:r>
          </w:p>
          <w:p w:rsidR="72C45346" w:rsidP="1169D947" w:rsidRDefault="72C45346" w14:paraId="6607EC23" w14:textId="33FC7EC0">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Armed Forces Independence Payment</w:t>
            </w:r>
          </w:p>
          <w:p w:rsidR="72C45346" w:rsidP="1169D947" w:rsidRDefault="72C45346" w14:paraId="1C8FD6A9" w14:textId="3DABDF46">
            <w:pPr>
              <w:pStyle w:val="ListParagraph"/>
              <w:numPr>
                <w:ilvl w:val="0"/>
                <w:numId w:val="1"/>
              </w:numPr>
              <w:spacing w:after="75"/>
              <w:jc w:val="both"/>
              <w:rPr>
                <w:rFonts w:eastAsia="Arial" w:cs="Arial"/>
                <w:color w:val="0B0C0C"/>
                <w:sz w:val="18"/>
                <w:szCs w:val="18"/>
              </w:rPr>
            </w:pPr>
            <w:r w:rsidRPr="1169D947">
              <w:rPr>
                <w:rFonts w:eastAsia="Arial" w:cs="Arial"/>
                <w:color w:val="0B0C0C"/>
                <w:sz w:val="18"/>
                <w:szCs w:val="18"/>
                <w:lang w:val="en"/>
              </w:rPr>
              <w:t>War Pension Mobility Supplement</w:t>
            </w:r>
          </w:p>
        </w:tc>
      </w:tr>
      <w:tr w:rsidR="1169D947" w:rsidTr="046B18EF" w14:paraId="19BE0DFC" w14:textId="77777777">
        <w:tc>
          <w:tcPr>
            <w:tcW w:w="2465" w:type="dxa"/>
            <w:tcMar/>
          </w:tcPr>
          <w:p w:rsidR="1169D947" w:rsidP="1169D947" w:rsidRDefault="1169D947" w14:paraId="2433225E" w14:textId="1F2DB7F0">
            <w:pPr>
              <w:rPr>
                <w:rFonts w:eastAsia="Arial"/>
                <w:sz w:val="18"/>
                <w:szCs w:val="18"/>
              </w:rPr>
            </w:pPr>
            <w:r w:rsidRPr="1169D947">
              <w:rPr>
                <w:rFonts w:eastAsia="Arial"/>
                <w:b/>
                <w:bCs/>
                <w:sz w:val="18"/>
                <w:szCs w:val="18"/>
              </w:rPr>
              <w:lastRenderedPageBreak/>
              <w:t>Essential Living Costs</w:t>
            </w:r>
          </w:p>
        </w:tc>
        <w:tc>
          <w:tcPr>
            <w:tcW w:w="2947" w:type="dxa"/>
            <w:tcMar/>
          </w:tcPr>
          <w:p w:rsidR="1169D947" w:rsidP="1169D947" w:rsidRDefault="1169D947" w14:paraId="16D4B832" w14:textId="17EA8A94">
            <w:pPr>
              <w:rPr>
                <w:rFonts w:eastAsia="Arial"/>
                <w:sz w:val="18"/>
                <w:szCs w:val="18"/>
              </w:rPr>
            </w:pPr>
            <w:r w:rsidRPr="1169D947">
              <w:rPr>
                <w:rFonts w:eastAsia="Arial"/>
                <w:sz w:val="18"/>
                <w:szCs w:val="18"/>
              </w:rPr>
              <w:t>The HSF should primarily be used to support households in most need with eligible spend for essential living costs</w:t>
            </w:r>
          </w:p>
        </w:tc>
        <w:tc>
          <w:tcPr>
            <w:tcW w:w="3603" w:type="dxa"/>
            <w:tcMar/>
          </w:tcPr>
          <w:p w:rsidR="1169D947" w:rsidP="1169D947" w:rsidRDefault="1169D947" w14:paraId="2AB155E1" w14:textId="35BA9775">
            <w:pPr>
              <w:rPr>
                <w:rFonts w:eastAsia="Arial"/>
                <w:sz w:val="18"/>
                <w:szCs w:val="18"/>
              </w:rPr>
            </w:pPr>
            <w:r w:rsidRPr="1169D947">
              <w:rPr>
                <w:rFonts w:eastAsia="Arial"/>
                <w:sz w:val="18"/>
                <w:szCs w:val="18"/>
              </w:rPr>
              <w:t>These costs should include:</w:t>
            </w:r>
          </w:p>
          <w:p w:rsidR="1169D947" w:rsidP="1169D947" w:rsidRDefault="1169D947" w14:paraId="5F1EB13E" w14:textId="270AEB5C">
            <w:pPr>
              <w:rPr>
                <w:rFonts w:eastAsia="Arial"/>
                <w:sz w:val="18"/>
                <w:szCs w:val="18"/>
              </w:rPr>
            </w:pPr>
          </w:p>
          <w:p w:rsidR="1169D947" w:rsidP="008F1384" w:rsidRDefault="1169D947" w14:paraId="01F922FD" w14:textId="15239898">
            <w:pPr>
              <w:pStyle w:val="ListParagraph"/>
              <w:numPr>
                <w:ilvl w:val="0"/>
                <w:numId w:val="11"/>
              </w:numPr>
              <w:ind w:left="360"/>
              <w:rPr>
                <w:rFonts w:eastAsia="Arial" w:cs="Arial"/>
                <w:sz w:val="18"/>
                <w:szCs w:val="18"/>
              </w:rPr>
            </w:pPr>
            <w:r w:rsidRPr="1169D947">
              <w:rPr>
                <w:rFonts w:eastAsia="Arial" w:cs="Arial"/>
                <w:b/>
                <w:bCs/>
                <w:sz w:val="18"/>
                <w:szCs w:val="18"/>
              </w:rPr>
              <w:t>Food</w:t>
            </w:r>
            <w:r w:rsidRPr="1169D947">
              <w:rPr>
                <w:rFonts w:eastAsia="Arial" w:cs="Arial"/>
                <w:sz w:val="18"/>
                <w:szCs w:val="18"/>
              </w:rPr>
              <w:t>.</w:t>
            </w:r>
          </w:p>
          <w:p w:rsidR="1169D947" w:rsidP="1169D947" w:rsidRDefault="1169D947" w14:paraId="244BEAFD" w14:textId="51BDE6A8">
            <w:pPr>
              <w:ind w:left="360"/>
              <w:rPr>
                <w:rFonts w:eastAsia="Arial"/>
                <w:sz w:val="18"/>
                <w:szCs w:val="18"/>
              </w:rPr>
            </w:pPr>
          </w:p>
          <w:p w:rsidR="1169D947" w:rsidP="008F1384" w:rsidRDefault="1169D947" w14:paraId="35443851" w14:textId="2298EB4A">
            <w:pPr>
              <w:pStyle w:val="ListParagraph"/>
              <w:numPr>
                <w:ilvl w:val="0"/>
                <w:numId w:val="11"/>
              </w:numPr>
              <w:ind w:left="360"/>
              <w:rPr>
                <w:rFonts w:eastAsia="Arial" w:cs="Arial"/>
                <w:sz w:val="18"/>
                <w:szCs w:val="18"/>
              </w:rPr>
            </w:pPr>
            <w:r w:rsidRPr="1169D947">
              <w:rPr>
                <w:rFonts w:eastAsia="Arial" w:cs="Arial"/>
                <w:b/>
                <w:bCs/>
                <w:sz w:val="18"/>
                <w:szCs w:val="18"/>
              </w:rPr>
              <w:t>Energy</w:t>
            </w:r>
            <w:r w:rsidRPr="1169D947">
              <w:rPr>
                <w:rFonts w:eastAsia="Arial" w:cs="Arial"/>
                <w:sz w:val="18"/>
                <w:szCs w:val="18"/>
              </w:rPr>
              <w:t xml:space="preserve"> for domestic heating, cooking or lighting, including oil or portable gas cylinders. </w:t>
            </w:r>
          </w:p>
          <w:p w:rsidR="1169D947" w:rsidP="1169D947" w:rsidRDefault="1169D947" w14:paraId="79A09CC9" w14:textId="7DFF099B">
            <w:pPr>
              <w:ind w:left="720"/>
              <w:rPr>
                <w:rFonts w:eastAsia="Arial"/>
                <w:sz w:val="18"/>
                <w:szCs w:val="18"/>
              </w:rPr>
            </w:pPr>
          </w:p>
          <w:p w:rsidR="1169D947" w:rsidP="008F1384" w:rsidRDefault="1169D947" w14:paraId="1DF086B1" w14:textId="1E694BA4">
            <w:pPr>
              <w:pStyle w:val="ListParagraph"/>
              <w:numPr>
                <w:ilvl w:val="0"/>
                <w:numId w:val="11"/>
              </w:numPr>
              <w:ind w:left="360"/>
              <w:rPr>
                <w:rFonts w:eastAsia="Arial" w:cs="Arial"/>
                <w:sz w:val="18"/>
                <w:szCs w:val="18"/>
              </w:rPr>
            </w:pPr>
            <w:r w:rsidRPr="1169D947">
              <w:rPr>
                <w:rFonts w:eastAsia="Arial" w:cs="Arial"/>
                <w:b/>
                <w:bCs/>
                <w:sz w:val="18"/>
                <w:szCs w:val="18"/>
              </w:rPr>
              <w:t>Water bills</w:t>
            </w:r>
            <w:r w:rsidRPr="1169D947">
              <w:rPr>
                <w:rFonts w:eastAsia="Arial" w:cs="Arial"/>
                <w:sz w:val="18"/>
                <w:szCs w:val="18"/>
              </w:rPr>
              <w:t xml:space="preserve"> for drinking, washing, cooking, and sanitary purposes and sewerage.</w:t>
            </w:r>
          </w:p>
          <w:p w:rsidR="1169D947" w:rsidP="1169D947" w:rsidRDefault="1169D947" w14:paraId="0F8B6EE5" w14:textId="1700A437">
            <w:pPr>
              <w:ind w:left="720"/>
              <w:rPr>
                <w:rFonts w:eastAsia="Arial"/>
                <w:sz w:val="18"/>
                <w:szCs w:val="18"/>
              </w:rPr>
            </w:pPr>
          </w:p>
          <w:p w:rsidR="1169D947" w:rsidP="008F1384" w:rsidRDefault="1169D947" w14:paraId="0F0A71D0" w14:textId="71AF797E">
            <w:pPr>
              <w:pStyle w:val="ListParagraph"/>
              <w:numPr>
                <w:ilvl w:val="0"/>
                <w:numId w:val="11"/>
              </w:numPr>
              <w:ind w:left="360"/>
              <w:rPr>
                <w:rFonts w:eastAsia="Arial" w:cs="Arial"/>
                <w:sz w:val="18"/>
                <w:szCs w:val="18"/>
              </w:rPr>
            </w:pPr>
            <w:r w:rsidRPr="1169D947">
              <w:rPr>
                <w:rFonts w:eastAsia="Arial" w:cs="Arial"/>
                <w:b/>
                <w:bCs/>
                <w:sz w:val="18"/>
                <w:szCs w:val="18"/>
              </w:rPr>
              <w:t>Essentials</w:t>
            </w:r>
            <w:r w:rsidRPr="1169D947">
              <w:rPr>
                <w:rFonts w:eastAsia="Arial" w:cs="Arial"/>
                <w:sz w:val="18"/>
                <w:szCs w:val="18"/>
              </w:rPr>
              <w:t xml:space="preserve"> linked to the above, in recognition that costs may arise which directly affect a household’s ability to afford or access food, energy and water. e.g.: </w:t>
            </w:r>
          </w:p>
          <w:p w:rsidR="1169D947" w:rsidP="1169D947" w:rsidRDefault="1169D947" w14:paraId="7EDEF010" w14:textId="5C5D81D8">
            <w:pPr>
              <w:rPr>
                <w:rFonts w:eastAsia="Arial"/>
                <w:sz w:val="18"/>
                <w:szCs w:val="18"/>
              </w:rPr>
            </w:pPr>
          </w:p>
          <w:p w:rsidR="1169D947" w:rsidP="008F1384" w:rsidRDefault="1169D947" w14:paraId="7D03B8B6" w14:textId="34D70803">
            <w:pPr>
              <w:pStyle w:val="ListParagraph"/>
              <w:numPr>
                <w:ilvl w:val="0"/>
                <w:numId w:val="10"/>
              </w:numPr>
              <w:rPr>
                <w:rFonts w:eastAsia="Arial" w:cs="Arial"/>
                <w:sz w:val="18"/>
                <w:szCs w:val="18"/>
              </w:rPr>
            </w:pPr>
            <w:r w:rsidRPr="1169D947">
              <w:rPr>
                <w:rFonts w:eastAsia="Arial" w:cs="Arial"/>
                <w:sz w:val="18"/>
                <w:szCs w:val="18"/>
              </w:rPr>
              <w:t xml:space="preserve">Sanitary products </w:t>
            </w:r>
          </w:p>
          <w:p w:rsidR="1169D947" w:rsidP="008F1384" w:rsidRDefault="1169D947" w14:paraId="24F07377" w14:textId="7D77B801">
            <w:pPr>
              <w:pStyle w:val="ListParagraph"/>
              <w:numPr>
                <w:ilvl w:val="0"/>
                <w:numId w:val="10"/>
              </w:numPr>
              <w:rPr>
                <w:rFonts w:eastAsia="Arial" w:cs="Arial"/>
                <w:sz w:val="18"/>
                <w:szCs w:val="18"/>
              </w:rPr>
            </w:pPr>
            <w:r w:rsidRPr="1169D947">
              <w:rPr>
                <w:rFonts w:eastAsia="Arial" w:cs="Arial"/>
                <w:sz w:val="18"/>
                <w:szCs w:val="18"/>
              </w:rPr>
              <w:t>Warm clothing</w:t>
            </w:r>
          </w:p>
          <w:p w:rsidR="1169D947" w:rsidP="008F1384" w:rsidRDefault="1169D947" w14:paraId="43B28A8A" w14:textId="4ED6C088">
            <w:pPr>
              <w:pStyle w:val="ListParagraph"/>
              <w:numPr>
                <w:ilvl w:val="0"/>
                <w:numId w:val="10"/>
              </w:numPr>
              <w:rPr>
                <w:rFonts w:eastAsia="Arial" w:cs="Arial"/>
                <w:sz w:val="18"/>
                <w:szCs w:val="18"/>
              </w:rPr>
            </w:pPr>
            <w:r w:rsidRPr="1169D947">
              <w:rPr>
                <w:rFonts w:eastAsia="Arial" w:cs="Arial"/>
                <w:sz w:val="18"/>
                <w:szCs w:val="18"/>
              </w:rPr>
              <w:t>Soap</w:t>
            </w:r>
          </w:p>
          <w:p w:rsidR="1169D947" w:rsidP="008F1384" w:rsidRDefault="1169D947" w14:paraId="4EC1A0D7" w14:textId="28E38A8B">
            <w:pPr>
              <w:pStyle w:val="ListParagraph"/>
              <w:numPr>
                <w:ilvl w:val="0"/>
                <w:numId w:val="10"/>
              </w:numPr>
              <w:rPr>
                <w:rFonts w:eastAsia="Arial" w:cs="Arial"/>
                <w:sz w:val="18"/>
                <w:szCs w:val="18"/>
              </w:rPr>
            </w:pPr>
            <w:r w:rsidRPr="1169D947">
              <w:rPr>
                <w:rFonts w:eastAsia="Arial" w:cs="Arial"/>
                <w:sz w:val="18"/>
                <w:szCs w:val="18"/>
              </w:rPr>
              <w:t>Blankets</w:t>
            </w:r>
          </w:p>
          <w:p w:rsidR="1169D947" w:rsidP="008F1384" w:rsidRDefault="1169D947" w14:paraId="48499E22" w14:textId="31900B3C">
            <w:pPr>
              <w:pStyle w:val="ListParagraph"/>
              <w:numPr>
                <w:ilvl w:val="0"/>
                <w:numId w:val="10"/>
              </w:numPr>
              <w:rPr>
                <w:rFonts w:eastAsia="Arial" w:cs="Arial"/>
                <w:sz w:val="18"/>
                <w:szCs w:val="18"/>
              </w:rPr>
            </w:pPr>
            <w:r w:rsidRPr="1169D947">
              <w:rPr>
                <w:rFonts w:eastAsia="Arial" w:cs="Arial"/>
                <w:sz w:val="18"/>
                <w:szCs w:val="18"/>
              </w:rPr>
              <w:t>Boiler service/repair,</w:t>
            </w:r>
          </w:p>
          <w:p w:rsidR="1169D947" w:rsidP="008F1384" w:rsidRDefault="1169D947" w14:paraId="288E820E" w14:textId="4AA449B2">
            <w:pPr>
              <w:pStyle w:val="ListParagraph"/>
              <w:numPr>
                <w:ilvl w:val="0"/>
                <w:numId w:val="10"/>
              </w:numPr>
              <w:rPr>
                <w:rFonts w:eastAsia="Arial" w:cs="Arial"/>
                <w:sz w:val="18"/>
                <w:szCs w:val="18"/>
              </w:rPr>
            </w:pPr>
            <w:r w:rsidRPr="1169D947">
              <w:rPr>
                <w:rFonts w:eastAsia="Arial" w:cs="Arial"/>
                <w:sz w:val="18"/>
                <w:szCs w:val="18"/>
              </w:rPr>
              <w:t xml:space="preserve">Purchase of </w:t>
            </w:r>
            <w:r w:rsidR="00FE4410">
              <w:rPr>
                <w:rFonts w:eastAsia="Arial" w:cs="Arial"/>
                <w:sz w:val="18"/>
                <w:szCs w:val="18"/>
              </w:rPr>
              <w:t xml:space="preserve">energy efficient </w:t>
            </w:r>
            <w:r w:rsidRPr="1169D947">
              <w:rPr>
                <w:rFonts w:eastAsia="Arial" w:cs="Arial"/>
                <w:sz w:val="18"/>
                <w:szCs w:val="18"/>
              </w:rPr>
              <w:t xml:space="preserve">equipment including fridges, freezers, </w:t>
            </w:r>
            <w:r w:rsidR="00686956">
              <w:rPr>
                <w:rFonts w:eastAsia="Arial" w:cs="Arial"/>
                <w:sz w:val="18"/>
                <w:szCs w:val="18"/>
              </w:rPr>
              <w:t>microwaves</w:t>
            </w:r>
            <w:r w:rsidRPr="1169D947">
              <w:rPr>
                <w:rFonts w:eastAsia="Arial" w:cs="Arial"/>
                <w:sz w:val="18"/>
                <w:szCs w:val="18"/>
              </w:rPr>
              <w:t>, etc.</w:t>
            </w:r>
          </w:p>
          <w:p w:rsidR="00BA57D7" w:rsidP="008F1384" w:rsidRDefault="00BA57D7" w14:paraId="2D67B44F" w14:textId="6CD2BEFC">
            <w:pPr>
              <w:pStyle w:val="ListParagraph"/>
              <w:numPr>
                <w:ilvl w:val="0"/>
                <w:numId w:val="10"/>
              </w:numPr>
              <w:rPr>
                <w:rFonts w:eastAsia="Arial" w:cs="Arial"/>
                <w:sz w:val="18"/>
                <w:szCs w:val="18"/>
              </w:rPr>
            </w:pPr>
            <w:r>
              <w:rPr>
                <w:rFonts w:eastAsia="Arial" w:cs="Arial"/>
                <w:sz w:val="18"/>
                <w:szCs w:val="18"/>
              </w:rPr>
              <w:t>Insulation</w:t>
            </w:r>
            <w:r w:rsidR="00FE4410">
              <w:rPr>
                <w:rFonts w:eastAsia="Arial" w:cs="Arial"/>
                <w:sz w:val="18"/>
                <w:szCs w:val="18"/>
              </w:rPr>
              <w:t>, draft excluders</w:t>
            </w:r>
          </w:p>
          <w:p w:rsidR="1169D947" w:rsidP="1169D947" w:rsidRDefault="1169D947" w14:paraId="1970420F" w14:textId="2EAC481B">
            <w:pPr>
              <w:rPr>
                <w:rFonts w:eastAsia="Arial"/>
                <w:sz w:val="18"/>
                <w:szCs w:val="18"/>
              </w:rPr>
            </w:pPr>
          </w:p>
        </w:tc>
      </w:tr>
      <w:tr w:rsidR="1169D947" w:rsidTr="046B18EF" w14:paraId="09DF4E26" w14:textId="77777777">
        <w:tc>
          <w:tcPr>
            <w:tcW w:w="2465" w:type="dxa"/>
            <w:tcMar/>
          </w:tcPr>
          <w:p w:rsidR="1169D947" w:rsidP="1169D947" w:rsidRDefault="1169D947" w14:paraId="58E81591" w14:textId="24FC5FBF">
            <w:pPr>
              <w:rPr>
                <w:rFonts w:eastAsia="Arial"/>
                <w:sz w:val="18"/>
                <w:szCs w:val="18"/>
              </w:rPr>
            </w:pPr>
            <w:r w:rsidRPr="1169D947">
              <w:rPr>
                <w:rFonts w:eastAsia="Arial"/>
                <w:b/>
                <w:bCs/>
                <w:sz w:val="18"/>
                <w:szCs w:val="18"/>
              </w:rPr>
              <w:t>Associated Living Costs</w:t>
            </w:r>
          </w:p>
        </w:tc>
        <w:tc>
          <w:tcPr>
            <w:tcW w:w="2947" w:type="dxa"/>
            <w:tcMar/>
          </w:tcPr>
          <w:p w:rsidR="1169D947" w:rsidP="1169D947" w:rsidRDefault="1169D947" w14:paraId="7174E028" w14:textId="6471C7E3">
            <w:pPr>
              <w:rPr>
                <w:rFonts w:eastAsia="Arial"/>
                <w:sz w:val="18"/>
                <w:szCs w:val="18"/>
              </w:rPr>
            </w:pPr>
            <w:r w:rsidRPr="1169D947">
              <w:rPr>
                <w:rFonts w:eastAsia="Arial"/>
                <w:sz w:val="18"/>
                <w:szCs w:val="18"/>
              </w:rPr>
              <w:t>The HSF can also be used to support households with certain other essential costs</w:t>
            </w:r>
          </w:p>
        </w:tc>
        <w:tc>
          <w:tcPr>
            <w:tcW w:w="3603" w:type="dxa"/>
            <w:tcMar/>
          </w:tcPr>
          <w:p w:rsidR="1169D947" w:rsidP="008F1384" w:rsidRDefault="1169D947" w14:paraId="20B66EF1" w14:textId="1E71CAC7">
            <w:pPr>
              <w:pStyle w:val="ListParagraph"/>
              <w:numPr>
                <w:ilvl w:val="0"/>
                <w:numId w:val="11"/>
              </w:numPr>
              <w:ind w:left="360"/>
              <w:rPr>
                <w:rFonts w:eastAsia="Arial" w:cs="Arial"/>
                <w:sz w:val="18"/>
                <w:szCs w:val="18"/>
              </w:rPr>
            </w:pPr>
            <w:r w:rsidRPr="1169D947">
              <w:rPr>
                <w:rFonts w:eastAsia="Arial" w:cs="Arial"/>
                <w:b/>
                <w:bCs/>
                <w:sz w:val="18"/>
                <w:szCs w:val="18"/>
              </w:rPr>
              <w:t>Wider essential costs</w:t>
            </w:r>
            <w:r w:rsidRPr="1169D947">
              <w:rPr>
                <w:rFonts w:eastAsia="Arial" w:cs="Arial"/>
                <w:sz w:val="18"/>
                <w:szCs w:val="18"/>
              </w:rPr>
              <w:t xml:space="preserve"> not linked to energy and water. These may include, but are not limited to:</w:t>
            </w:r>
          </w:p>
          <w:p w:rsidR="1169D947" w:rsidP="1169D947" w:rsidRDefault="1169D947" w14:paraId="761853F7" w14:textId="6E5BE770">
            <w:pPr>
              <w:rPr>
                <w:rFonts w:eastAsia="Arial"/>
                <w:sz w:val="18"/>
                <w:szCs w:val="18"/>
              </w:rPr>
            </w:pPr>
          </w:p>
          <w:p w:rsidR="1169D947" w:rsidP="008F1384" w:rsidRDefault="1169D947" w14:paraId="2FAA65CB" w14:textId="22C65B16">
            <w:pPr>
              <w:pStyle w:val="ListParagraph"/>
              <w:numPr>
                <w:ilvl w:val="0"/>
                <w:numId w:val="9"/>
              </w:numPr>
              <w:rPr>
                <w:rFonts w:eastAsia="Arial" w:cs="Arial"/>
                <w:sz w:val="18"/>
                <w:szCs w:val="18"/>
              </w:rPr>
            </w:pPr>
            <w:r w:rsidRPr="1169D947">
              <w:rPr>
                <w:rFonts w:eastAsia="Arial" w:cs="Arial"/>
                <w:sz w:val="18"/>
                <w:szCs w:val="18"/>
              </w:rPr>
              <w:t xml:space="preserve">Support with other bills including broadband or phone bills, </w:t>
            </w:r>
          </w:p>
          <w:p w:rsidR="1169D947" w:rsidP="008F1384" w:rsidRDefault="1169D947" w14:paraId="02355A6D" w14:textId="18090223">
            <w:pPr>
              <w:pStyle w:val="ListParagraph"/>
              <w:numPr>
                <w:ilvl w:val="0"/>
                <w:numId w:val="9"/>
              </w:numPr>
              <w:rPr>
                <w:rFonts w:eastAsia="Arial" w:cs="Arial"/>
                <w:sz w:val="18"/>
                <w:szCs w:val="18"/>
              </w:rPr>
            </w:pPr>
            <w:r w:rsidRPr="1169D947">
              <w:rPr>
                <w:rFonts w:eastAsia="Arial" w:cs="Arial"/>
                <w:sz w:val="18"/>
                <w:szCs w:val="18"/>
              </w:rPr>
              <w:t>Other clothing</w:t>
            </w:r>
          </w:p>
          <w:p w:rsidR="1169D947" w:rsidP="008F1384" w:rsidRDefault="1169D947" w14:paraId="7A919A4E" w14:textId="62477A1F">
            <w:pPr>
              <w:pStyle w:val="ListParagraph"/>
              <w:numPr>
                <w:ilvl w:val="0"/>
                <w:numId w:val="9"/>
              </w:numPr>
              <w:rPr>
                <w:rFonts w:eastAsia="Arial" w:cs="Arial"/>
                <w:sz w:val="18"/>
                <w:szCs w:val="18"/>
              </w:rPr>
            </w:pPr>
            <w:r w:rsidRPr="1169D947">
              <w:rPr>
                <w:rFonts w:eastAsia="Arial" w:cs="Arial"/>
                <w:sz w:val="18"/>
                <w:szCs w:val="18"/>
              </w:rPr>
              <w:t>Other furniture such as mattress</w:t>
            </w:r>
          </w:p>
          <w:p w:rsidR="1169D947" w:rsidP="008F1384" w:rsidRDefault="1169D947" w14:paraId="1C08C04E" w14:textId="73D31912">
            <w:pPr>
              <w:pStyle w:val="ListParagraph"/>
              <w:numPr>
                <w:ilvl w:val="0"/>
                <w:numId w:val="9"/>
              </w:numPr>
              <w:rPr>
                <w:rFonts w:eastAsia="Arial" w:cs="Arial"/>
                <w:sz w:val="18"/>
                <w:szCs w:val="18"/>
              </w:rPr>
            </w:pPr>
            <w:r w:rsidRPr="1169D947">
              <w:rPr>
                <w:rFonts w:eastAsia="Arial" w:cs="Arial"/>
                <w:sz w:val="18"/>
                <w:szCs w:val="18"/>
              </w:rPr>
              <w:t>Essential transport-related costs such as repairing a car, buying a bicycle or paying for fuel.</w:t>
            </w:r>
          </w:p>
          <w:p w:rsidR="1169D947" w:rsidP="008F1384" w:rsidRDefault="1169D947" w14:paraId="6BCDB88C" w14:textId="7B3F89E4">
            <w:pPr>
              <w:pStyle w:val="ListParagraph"/>
              <w:numPr>
                <w:ilvl w:val="0"/>
                <w:numId w:val="9"/>
              </w:numPr>
              <w:rPr>
                <w:rFonts w:eastAsia="Arial" w:cs="Arial"/>
                <w:sz w:val="18"/>
                <w:szCs w:val="18"/>
              </w:rPr>
            </w:pPr>
            <w:r w:rsidRPr="1169D947">
              <w:rPr>
                <w:rFonts w:eastAsia="Arial" w:cs="Arial"/>
                <w:sz w:val="18"/>
                <w:szCs w:val="18"/>
              </w:rPr>
              <w:t>Council Tax arrears</w:t>
            </w:r>
          </w:p>
        </w:tc>
      </w:tr>
      <w:tr w:rsidR="1169D947" w:rsidTr="046B18EF" w14:paraId="7BA719D7" w14:textId="77777777">
        <w:tc>
          <w:tcPr>
            <w:tcW w:w="2465" w:type="dxa"/>
            <w:tcMar/>
          </w:tcPr>
          <w:p w:rsidR="1169D947" w:rsidP="1169D947" w:rsidRDefault="1169D947" w14:paraId="602B32E5" w14:textId="11B2496F">
            <w:pPr>
              <w:rPr>
                <w:rFonts w:eastAsia="Arial"/>
                <w:sz w:val="18"/>
                <w:szCs w:val="18"/>
              </w:rPr>
            </w:pPr>
            <w:r w:rsidRPr="1169D947">
              <w:rPr>
                <w:rFonts w:eastAsia="Arial"/>
                <w:b/>
                <w:bCs/>
                <w:sz w:val="18"/>
                <w:szCs w:val="18"/>
              </w:rPr>
              <w:t>Other</w:t>
            </w:r>
          </w:p>
        </w:tc>
        <w:tc>
          <w:tcPr>
            <w:tcW w:w="2947" w:type="dxa"/>
            <w:tcMar/>
          </w:tcPr>
          <w:p w:rsidR="1169D947" w:rsidP="1169D947" w:rsidRDefault="1169D947" w14:paraId="4F0CC79A" w14:textId="077B2984">
            <w:pPr>
              <w:rPr>
                <w:rFonts w:eastAsia="Arial"/>
                <w:sz w:val="18"/>
                <w:szCs w:val="18"/>
              </w:rPr>
            </w:pPr>
            <w:r w:rsidRPr="1169D947">
              <w:rPr>
                <w:rFonts w:eastAsia="Arial"/>
                <w:sz w:val="18"/>
                <w:szCs w:val="18"/>
              </w:rPr>
              <w:t>The HSF can be used for other means of support not covered by the above</w:t>
            </w:r>
          </w:p>
        </w:tc>
        <w:tc>
          <w:tcPr>
            <w:tcW w:w="3603" w:type="dxa"/>
            <w:tcMar/>
          </w:tcPr>
          <w:p w:rsidR="1169D947" w:rsidP="008F1384" w:rsidRDefault="1169D947" w14:paraId="4B52BE6F" w14:textId="59E6DF71">
            <w:pPr>
              <w:pStyle w:val="ListParagraph"/>
              <w:numPr>
                <w:ilvl w:val="0"/>
                <w:numId w:val="11"/>
              </w:numPr>
              <w:ind w:left="360"/>
              <w:rPr>
                <w:rFonts w:eastAsia="Arial" w:cs="Arial"/>
                <w:sz w:val="18"/>
                <w:szCs w:val="18"/>
              </w:rPr>
            </w:pPr>
            <w:r w:rsidRPr="1169D947">
              <w:rPr>
                <w:rFonts w:eastAsia="Arial" w:cs="Arial"/>
                <w:b/>
                <w:bCs/>
                <w:sz w:val="18"/>
                <w:szCs w:val="18"/>
              </w:rPr>
              <w:t xml:space="preserve">Housing costs, </w:t>
            </w:r>
            <w:r w:rsidRPr="1169D947">
              <w:rPr>
                <w:rFonts w:eastAsia="Arial" w:cs="Arial"/>
                <w:sz w:val="18"/>
                <w:szCs w:val="18"/>
              </w:rPr>
              <w:t xml:space="preserve">in exceptional cases of genuine emergency where existing welfare and support i.e. the housing cost element of Universal Credit (UC), Housing Benefit (HB) or Discretionary Housing Payments (DHP) do not meet this exceptional </w:t>
            </w:r>
            <w:r w:rsidRPr="1169D947">
              <w:rPr>
                <w:rFonts w:eastAsia="Arial" w:cs="Arial"/>
                <w:sz w:val="18"/>
                <w:szCs w:val="18"/>
              </w:rPr>
              <w:lastRenderedPageBreak/>
              <w:t xml:space="preserve">need, the HSF can be used to support housing costs but not </w:t>
            </w:r>
            <w:r w:rsidRPr="1169D947">
              <w:rPr>
                <w:rFonts w:eastAsia="Arial" w:cs="Arial"/>
                <w:b/>
                <w:bCs/>
                <w:sz w:val="18"/>
                <w:szCs w:val="18"/>
              </w:rPr>
              <w:t>mortgage payments.</w:t>
            </w:r>
          </w:p>
          <w:p w:rsidR="1169D947" w:rsidP="1169D947" w:rsidRDefault="1169D947" w14:paraId="14D46300" w14:textId="21199F1F">
            <w:pPr>
              <w:ind w:left="360"/>
              <w:rPr>
                <w:rFonts w:eastAsia="Arial"/>
                <w:sz w:val="18"/>
                <w:szCs w:val="18"/>
              </w:rPr>
            </w:pPr>
          </w:p>
          <w:p w:rsidR="1169D947" w:rsidP="008F1384" w:rsidRDefault="1169D947" w14:paraId="4AE1CDA1" w14:textId="42E77494">
            <w:pPr>
              <w:pStyle w:val="ListParagraph"/>
              <w:numPr>
                <w:ilvl w:val="0"/>
                <w:numId w:val="11"/>
              </w:numPr>
              <w:ind w:left="360"/>
              <w:rPr>
                <w:rFonts w:eastAsia="Arial" w:cs="Arial"/>
                <w:sz w:val="18"/>
                <w:szCs w:val="18"/>
              </w:rPr>
            </w:pPr>
            <w:r w:rsidRPr="1169D947">
              <w:rPr>
                <w:rFonts w:eastAsia="Arial" w:cs="Arial"/>
                <w:b/>
                <w:bCs/>
                <w:sz w:val="18"/>
                <w:szCs w:val="18"/>
              </w:rPr>
              <w:t xml:space="preserve">Support to individuals with No Recourse to Public Funds (NRPF), </w:t>
            </w:r>
            <w:r w:rsidRPr="1169D947">
              <w:rPr>
                <w:rFonts w:eastAsia="Arial" w:cs="Arial"/>
                <w:sz w:val="18"/>
                <w:szCs w:val="18"/>
              </w:rPr>
              <w:t xml:space="preserve">funding </w:t>
            </w:r>
            <w:r w:rsidRPr="1169D947">
              <w:rPr>
                <w:rFonts w:eastAsia="Arial" w:cs="Arial"/>
                <w:sz w:val="18"/>
                <w:szCs w:val="18"/>
                <w:lang w:val="en"/>
              </w:rPr>
              <w:t>can be provided, regardless of immigration status, if there is a genuine care need that does not arise solely from destitution, for example if:</w:t>
            </w:r>
          </w:p>
          <w:p w:rsidR="1169D947" w:rsidP="1169D947" w:rsidRDefault="1169D947" w14:paraId="74B3892D" w14:textId="67CAC3F7">
            <w:pPr>
              <w:rPr>
                <w:rFonts w:eastAsia="Arial"/>
                <w:sz w:val="18"/>
                <w:szCs w:val="18"/>
              </w:rPr>
            </w:pPr>
          </w:p>
          <w:p w:rsidR="1169D947" w:rsidP="008F1384" w:rsidRDefault="1169D947" w14:paraId="204D2B84" w14:textId="200E504F">
            <w:pPr>
              <w:pStyle w:val="ListParagraph"/>
              <w:numPr>
                <w:ilvl w:val="0"/>
                <w:numId w:val="8"/>
              </w:numPr>
              <w:rPr>
                <w:rFonts w:eastAsia="Arial" w:cs="Arial"/>
                <w:sz w:val="18"/>
                <w:szCs w:val="18"/>
              </w:rPr>
            </w:pPr>
            <w:r w:rsidRPr="1169D947">
              <w:rPr>
                <w:rFonts w:eastAsia="Arial" w:cs="Arial"/>
                <w:sz w:val="18"/>
                <w:szCs w:val="18"/>
              </w:rPr>
              <w:t>there are community care needs</w:t>
            </w:r>
          </w:p>
          <w:p w:rsidR="1169D947" w:rsidP="008F1384" w:rsidRDefault="1169D947" w14:paraId="4AC1CDF4" w14:textId="29387DF6">
            <w:pPr>
              <w:pStyle w:val="ListParagraph"/>
              <w:numPr>
                <w:ilvl w:val="0"/>
                <w:numId w:val="8"/>
              </w:numPr>
              <w:rPr>
                <w:rFonts w:eastAsia="Arial" w:cs="Arial"/>
                <w:sz w:val="18"/>
                <w:szCs w:val="18"/>
              </w:rPr>
            </w:pPr>
            <w:r w:rsidRPr="1169D947">
              <w:rPr>
                <w:rFonts w:eastAsia="Arial" w:cs="Arial"/>
                <w:sz w:val="18"/>
                <w:szCs w:val="18"/>
              </w:rPr>
              <w:t>they have serious health problems</w:t>
            </w:r>
          </w:p>
          <w:p w:rsidR="1169D947" w:rsidP="008F1384" w:rsidRDefault="1169D947" w14:paraId="25655177" w14:textId="035CE8C8">
            <w:pPr>
              <w:pStyle w:val="ListParagraph"/>
              <w:numPr>
                <w:ilvl w:val="0"/>
                <w:numId w:val="8"/>
              </w:numPr>
              <w:rPr>
                <w:rFonts w:eastAsia="Arial" w:cs="Arial"/>
                <w:sz w:val="18"/>
                <w:szCs w:val="18"/>
              </w:rPr>
            </w:pPr>
            <w:r w:rsidRPr="1169D947">
              <w:rPr>
                <w:rFonts w:eastAsia="Arial" w:cs="Arial"/>
                <w:sz w:val="18"/>
                <w:szCs w:val="18"/>
              </w:rPr>
              <w:t>there is a risk to a child’s wellbeing</w:t>
            </w:r>
          </w:p>
          <w:p w:rsidR="1169D947" w:rsidP="1169D947" w:rsidRDefault="1169D947" w14:paraId="4A02759A" w14:textId="0A882F16">
            <w:pPr>
              <w:rPr>
                <w:rFonts w:eastAsia="Arial"/>
                <w:sz w:val="18"/>
                <w:szCs w:val="18"/>
              </w:rPr>
            </w:pPr>
          </w:p>
          <w:p w:rsidR="1169D947" w:rsidP="1169D947" w:rsidRDefault="1169D947" w14:paraId="1CDA0145" w14:textId="15455E15">
            <w:pPr>
              <w:rPr>
                <w:rFonts w:eastAsia="Arial"/>
                <w:sz w:val="18"/>
                <w:szCs w:val="18"/>
              </w:rPr>
            </w:pPr>
            <w:r w:rsidRPr="1169D947">
              <w:rPr>
                <w:rFonts w:eastAsia="Arial"/>
                <w:sz w:val="18"/>
                <w:szCs w:val="18"/>
              </w:rPr>
              <w:t xml:space="preserve">Furthermore, people with no recourse to public funds can access the scheme under s.138 of the Local Government Act as long as the Covid pandemic continues to be treated as an emergency/disaster.  </w:t>
            </w:r>
          </w:p>
        </w:tc>
      </w:tr>
    </w:tbl>
    <w:p w:rsidR="1169D947" w:rsidP="1169D947" w:rsidRDefault="1169D947" w14:paraId="3BF5FE23" w14:textId="322804FF">
      <w:pPr>
        <w:rPr>
          <w:rFonts w:eastAsia="Arial"/>
          <w:color w:val="000000" w:themeColor="text1"/>
          <w:szCs w:val="24"/>
        </w:rPr>
      </w:pPr>
    </w:p>
    <w:p w:rsidR="64184075" w:rsidP="1169D947" w:rsidRDefault="64184075" w14:paraId="22B3EC8B" w14:textId="4F3F009C">
      <w:pPr>
        <w:jc w:val="both"/>
        <w:rPr>
          <w:rFonts w:eastAsia="Arial"/>
          <w:color w:val="000000" w:themeColor="text1"/>
          <w:szCs w:val="24"/>
        </w:rPr>
      </w:pPr>
      <w:r w:rsidRPr="1169D947">
        <w:rPr>
          <w:rFonts w:eastAsia="Arial"/>
          <w:b/>
          <w:bCs/>
          <w:color w:val="000000" w:themeColor="text1"/>
          <w:szCs w:val="24"/>
        </w:rPr>
        <w:t>Non-eligible spend</w:t>
      </w:r>
    </w:p>
    <w:p w:rsidR="1169D947" w:rsidP="1169D947" w:rsidRDefault="1169D947" w14:paraId="56131AED" w14:textId="62C23600">
      <w:pPr>
        <w:jc w:val="both"/>
        <w:rPr>
          <w:rFonts w:eastAsia="Arial"/>
          <w:color w:val="000000" w:themeColor="text1"/>
          <w:szCs w:val="24"/>
        </w:rPr>
      </w:pPr>
    </w:p>
    <w:p w:rsidR="64184075" w:rsidP="1169D947" w:rsidRDefault="64184075" w14:paraId="25CBD17C" w14:textId="5B7864E7">
      <w:pPr>
        <w:jc w:val="both"/>
        <w:rPr>
          <w:rFonts w:eastAsia="Arial"/>
          <w:color w:val="000000" w:themeColor="text1"/>
          <w:szCs w:val="24"/>
        </w:rPr>
      </w:pPr>
      <w:r w:rsidRPr="1169D947">
        <w:rPr>
          <w:rFonts w:eastAsia="Arial"/>
          <w:color w:val="000000" w:themeColor="text1"/>
          <w:szCs w:val="24"/>
        </w:rPr>
        <w:t>Eligible spend does not include the following:</w:t>
      </w:r>
    </w:p>
    <w:p w:rsidR="1169D947" w:rsidP="1169D947" w:rsidRDefault="1169D947" w14:paraId="7132FEE0" w14:textId="5C5E1463">
      <w:pPr>
        <w:jc w:val="both"/>
        <w:rPr>
          <w:rFonts w:eastAsia="Arial"/>
          <w:color w:val="000000" w:themeColor="text1"/>
          <w:szCs w:val="24"/>
        </w:rPr>
      </w:pPr>
    </w:p>
    <w:p w:rsidR="64184075" w:rsidP="008F1384" w:rsidRDefault="64184075" w14:paraId="415A8AB7" w14:textId="0663D8EA">
      <w:pPr>
        <w:pStyle w:val="ListParagraph"/>
        <w:numPr>
          <w:ilvl w:val="0"/>
          <w:numId w:val="7"/>
        </w:numPr>
        <w:jc w:val="both"/>
        <w:rPr>
          <w:rFonts w:eastAsia="Arial" w:cs="Arial"/>
          <w:color w:val="000000" w:themeColor="text1"/>
          <w:szCs w:val="24"/>
        </w:rPr>
      </w:pPr>
      <w:r w:rsidRPr="1169D947">
        <w:rPr>
          <w:rFonts w:eastAsia="Arial" w:cs="Arial"/>
          <w:color w:val="000000" w:themeColor="text1"/>
          <w:szCs w:val="24"/>
        </w:rPr>
        <w:t>Advice services such as debt advice</w:t>
      </w:r>
    </w:p>
    <w:p w:rsidR="64184075" w:rsidP="008F1384" w:rsidRDefault="64184075" w14:paraId="1CC4165C" w14:textId="3C662260">
      <w:pPr>
        <w:pStyle w:val="ListParagraph"/>
        <w:numPr>
          <w:ilvl w:val="0"/>
          <w:numId w:val="7"/>
        </w:numPr>
        <w:jc w:val="both"/>
        <w:rPr>
          <w:rFonts w:eastAsia="Arial" w:cs="Arial"/>
          <w:color w:val="000000" w:themeColor="text1"/>
          <w:szCs w:val="24"/>
        </w:rPr>
      </w:pPr>
      <w:r w:rsidRPr="1169D947">
        <w:rPr>
          <w:rFonts w:eastAsia="Arial" w:cs="Arial"/>
          <w:color w:val="000000" w:themeColor="text1"/>
          <w:szCs w:val="24"/>
        </w:rPr>
        <w:t>Mortgage costs.</w:t>
      </w:r>
    </w:p>
    <w:p w:rsidR="1169D947" w:rsidP="1169D947" w:rsidRDefault="1169D947" w14:paraId="4E76E641" w14:textId="4454A479">
      <w:pPr>
        <w:ind w:left="720"/>
        <w:jc w:val="both"/>
        <w:rPr>
          <w:rFonts w:eastAsia="Arial"/>
          <w:color w:val="000000" w:themeColor="text1"/>
          <w:szCs w:val="24"/>
        </w:rPr>
      </w:pPr>
    </w:p>
    <w:p w:rsidR="64184075" w:rsidP="1169D947" w:rsidRDefault="64184075" w14:paraId="55C59BDE" w14:textId="21B37B07">
      <w:pPr>
        <w:spacing w:line="259" w:lineRule="auto"/>
        <w:rPr>
          <w:rFonts w:eastAsia="Arial"/>
          <w:color w:val="000000" w:themeColor="text1"/>
          <w:szCs w:val="24"/>
        </w:rPr>
      </w:pPr>
      <w:r w:rsidRPr="1169D947">
        <w:rPr>
          <w:rFonts w:eastAsia="Arial"/>
          <w:b/>
          <w:bCs/>
          <w:color w:val="000000" w:themeColor="text1"/>
          <w:szCs w:val="24"/>
        </w:rPr>
        <w:t>F</w:t>
      </w:r>
      <w:r w:rsidRPr="1169D947" w:rsidR="75B51BBE">
        <w:rPr>
          <w:rFonts w:eastAsia="Arial"/>
          <w:b/>
          <w:bCs/>
          <w:color w:val="000000" w:themeColor="text1"/>
          <w:szCs w:val="24"/>
        </w:rPr>
        <w:t>ree School Meals</w:t>
      </w:r>
    </w:p>
    <w:p w:rsidR="1169D947" w:rsidP="1169D947" w:rsidRDefault="1169D947" w14:paraId="20CC2BBE" w14:textId="5DD75C05">
      <w:pPr>
        <w:rPr>
          <w:rFonts w:eastAsia="Arial"/>
          <w:color w:val="000000" w:themeColor="text1"/>
          <w:szCs w:val="24"/>
        </w:rPr>
      </w:pPr>
    </w:p>
    <w:p w:rsidR="64184075" w:rsidP="1169D947" w:rsidRDefault="64184075" w14:paraId="0A3B91B3" w14:textId="152E78D6">
      <w:pPr>
        <w:rPr>
          <w:rFonts w:eastAsia="Arial"/>
          <w:color w:val="000000" w:themeColor="text1"/>
          <w:szCs w:val="24"/>
        </w:rPr>
      </w:pPr>
      <w:r w:rsidRPr="1169D947">
        <w:rPr>
          <w:rFonts w:eastAsia="Arial"/>
          <w:color w:val="000000" w:themeColor="text1"/>
          <w:szCs w:val="24"/>
        </w:rPr>
        <w:t xml:space="preserve">Table 2 provides the proposed funding levels for </w:t>
      </w:r>
      <w:r w:rsidRPr="1169D947" w:rsidR="4E513583">
        <w:rPr>
          <w:rFonts w:eastAsia="Arial"/>
          <w:color w:val="000000" w:themeColor="text1"/>
          <w:szCs w:val="24"/>
        </w:rPr>
        <w:t>Free School Meals</w:t>
      </w:r>
    </w:p>
    <w:p w:rsidR="1169D947" w:rsidP="1169D947" w:rsidRDefault="1169D947" w14:paraId="3317ADAC" w14:textId="07F9527C">
      <w:pPr>
        <w:rPr>
          <w:rFonts w:eastAsia="Arial"/>
          <w:color w:val="000000" w:themeColor="text1"/>
          <w:szCs w:val="24"/>
        </w:rPr>
      </w:pPr>
    </w:p>
    <w:p w:rsidR="64184075" w:rsidP="1169D947" w:rsidRDefault="64184075" w14:paraId="45D12531" w14:textId="3750A0B3">
      <w:pPr>
        <w:pStyle w:val="Caption"/>
        <w:rPr>
          <w:rFonts w:eastAsia="Arial" w:cs="Arial"/>
          <w:b/>
          <w:bCs/>
          <w:i w:val="0"/>
          <w:iCs w:val="0"/>
        </w:rPr>
      </w:pPr>
      <w:r w:rsidRPr="1169D947">
        <w:rPr>
          <w:rFonts w:eastAsia="Arial" w:cs="Arial"/>
          <w:b/>
          <w:bCs/>
          <w:i w:val="0"/>
          <w:iCs w:val="0"/>
        </w:rPr>
        <w:t xml:space="preserve">Table 2: Proposed Funding for </w:t>
      </w:r>
      <w:r w:rsidRPr="1169D947" w:rsidR="2B54ED0D">
        <w:rPr>
          <w:rFonts w:eastAsia="Arial" w:cs="Arial"/>
          <w:b/>
          <w:bCs/>
          <w:i w:val="0"/>
          <w:iCs w:val="0"/>
        </w:rPr>
        <w:t>Free School Meals</w:t>
      </w:r>
    </w:p>
    <w:tbl>
      <w:tblPr>
        <w:tblStyle w:val="TableGrid"/>
        <w:tblW w:w="0" w:type="auto"/>
        <w:tblLayout w:type="fixed"/>
        <w:tblLook w:val="04A0" w:firstRow="1" w:lastRow="0" w:firstColumn="1" w:lastColumn="0" w:noHBand="0" w:noVBand="1"/>
      </w:tblPr>
      <w:tblGrid>
        <w:gridCol w:w="5085"/>
        <w:gridCol w:w="1275"/>
        <w:gridCol w:w="1320"/>
        <w:gridCol w:w="1305"/>
      </w:tblGrid>
      <w:tr w:rsidR="1169D947" w:rsidTr="1169D947" w14:paraId="09D759D1" w14:textId="77777777">
        <w:tc>
          <w:tcPr>
            <w:tcW w:w="5085" w:type="dxa"/>
            <w:shd w:val="clear" w:color="auto" w:fill="D9D9D9" w:themeFill="background1" w:themeFillShade="D9"/>
            <w:vAlign w:val="center"/>
          </w:tcPr>
          <w:p w:rsidR="1169D947" w:rsidP="1169D947" w:rsidRDefault="1169D947" w14:paraId="1E3B4EFA" w14:textId="6B4C726C">
            <w:pPr>
              <w:jc w:val="center"/>
              <w:rPr>
                <w:rFonts w:eastAsia="Arial"/>
                <w:color w:val="000000" w:themeColor="text1"/>
                <w:sz w:val="18"/>
                <w:szCs w:val="18"/>
              </w:rPr>
            </w:pPr>
            <w:r w:rsidRPr="1169D947">
              <w:rPr>
                <w:rFonts w:eastAsia="Arial"/>
                <w:b/>
                <w:bCs/>
                <w:color w:val="000000" w:themeColor="text1"/>
                <w:sz w:val="18"/>
                <w:szCs w:val="18"/>
              </w:rPr>
              <w:t>Category</w:t>
            </w:r>
          </w:p>
        </w:tc>
        <w:tc>
          <w:tcPr>
            <w:tcW w:w="1275" w:type="dxa"/>
            <w:shd w:val="clear" w:color="auto" w:fill="000000" w:themeFill="text1"/>
            <w:vAlign w:val="center"/>
          </w:tcPr>
          <w:p w:rsidR="1169D947" w:rsidP="1169D947" w:rsidRDefault="1169D947" w14:paraId="30814C6C" w14:textId="6C066A5E">
            <w:pPr>
              <w:jc w:val="center"/>
              <w:rPr>
                <w:rFonts w:eastAsia="Arial"/>
                <w:sz w:val="18"/>
                <w:szCs w:val="18"/>
              </w:rPr>
            </w:pPr>
          </w:p>
        </w:tc>
        <w:tc>
          <w:tcPr>
            <w:tcW w:w="1320" w:type="dxa"/>
            <w:shd w:val="clear" w:color="auto" w:fill="000000" w:themeFill="text1"/>
            <w:vAlign w:val="center"/>
          </w:tcPr>
          <w:p w:rsidR="1169D947" w:rsidP="1169D947" w:rsidRDefault="1169D947" w14:paraId="67909F9E" w14:textId="7F80EC51">
            <w:pPr>
              <w:jc w:val="center"/>
              <w:rPr>
                <w:rFonts w:eastAsia="Arial"/>
                <w:sz w:val="18"/>
                <w:szCs w:val="18"/>
              </w:rPr>
            </w:pPr>
          </w:p>
        </w:tc>
        <w:tc>
          <w:tcPr>
            <w:tcW w:w="1305" w:type="dxa"/>
            <w:shd w:val="clear" w:color="auto" w:fill="000000" w:themeFill="text1"/>
            <w:vAlign w:val="center"/>
          </w:tcPr>
          <w:p w:rsidR="1169D947" w:rsidP="1169D947" w:rsidRDefault="1169D947" w14:paraId="645A482F" w14:textId="349A0CCC">
            <w:pPr>
              <w:jc w:val="center"/>
              <w:rPr>
                <w:rFonts w:eastAsia="Arial"/>
                <w:sz w:val="18"/>
                <w:szCs w:val="18"/>
              </w:rPr>
            </w:pPr>
          </w:p>
        </w:tc>
      </w:tr>
      <w:tr w:rsidR="1169D947" w:rsidTr="1169D947" w14:paraId="525F6378" w14:textId="77777777">
        <w:tc>
          <w:tcPr>
            <w:tcW w:w="5085" w:type="dxa"/>
            <w:vAlign w:val="center"/>
          </w:tcPr>
          <w:p w:rsidR="1169D947" w:rsidP="1169D947" w:rsidRDefault="1169D947" w14:paraId="1B64D22B" w14:textId="578EED87">
            <w:pPr>
              <w:rPr>
                <w:rFonts w:eastAsia="Arial"/>
                <w:color w:val="000000" w:themeColor="text1"/>
                <w:sz w:val="18"/>
                <w:szCs w:val="18"/>
              </w:rPr>
            </w:pPr>
            <w:r w:rsidRPr="1169D947">
              <w:rPr>
                <w:rFonts w:eastAsia="Arial"/>
                <w:b/>
                <w:bCs/>
                <w:color w:val="000000" w:themeColor="text1"/>
                <w:sz w:val="18"/>
                <w:szCs w:val="18"/>
              </w:rPr>
              <w:t>Families with Children in receipt of Free School Meals (FSM):</w:t>
            </w:r>
          </w:p>
        </w:tc>
        <w:tc>
          <w:tcPr>
            <w:tcW w:w="1275" w:type="dxa"/>
            <w:shd w:val="clear" w:color="auto" w:fill="000000" w:themeFill="text1"/>
            <w:vAlign w:val="center"/>
          </w:tcPr>
          <w:p w:rsidR="1169D947" w:rsidP="1169D947" w:rsidRDefault="1169D947" w14:paraId="0E7F0935" w14:textId="7C9FE37A">
            <w:pPr>
              <w:jc w:val="center"/>
              <w:rPr>
                <w:rFonts w:eastAsia="Arial"/>
                <w:sz w:val="18"/>
                <w:szCs w:val="18"/>
              </w:rPr>
            </w:pPr>
            <w:r w:rsidRPr="1169D947">
              <w:rPr>
                <w:rFonts w:eastAsia="Arial"/>
                <w:b/>
                <w:bCs/>
                <w:color w:val="FFFFFF" w:themeColor="background1"/>
                <w:sz w:val="18"/>
                <w:szCs w:val="18"/>
              </w:rPr>
              <w:t>Estimated No of Children</w:t>
            </w:r>
          </w:p>
        </w:tc>
        <w:tc>
          <w:tcPr>
            <w:tcW w:w="1320" w:type="dxa"/>
            <w:shd w:val="clear" w:color="auto" w:fill="000000" w:themeFill="text1"/>
            <w:vAlign w:val="center"/>
          </w:tcPr>
          <w:p w:rsidR="1169D947" w:rsidP="1169D947" w:rsidRDefault="1169D947" w14:paraId="2569926E" w14:textId="3281FE42">
            <w:pPr>
              <w:jc w:val="center"/>
              <w:rPr>
                <w:rFonts w:eastAsia="Arial"/>
                <w:color w:val="000000" w:themeColor="text1"/>
                <w:sz w:val="18"/>
                <w:szCs w:val="18"/>
              </w:rPr>
            </w:pPr>
            <w:r w:rsidRPr="1169D947">
              <w:rPr>
                <w:rFonts w:eastAsia="Arial"/>
                <w:b/>
                <w:bCs/>
                <w:color w:val="000000" w:themeColor="text1"/>
                <w:sz w:val="18"/>
                <w:szCs w:val="18"/>
              </w:rPr>
              <w:t>Proposed Funding per Child</w:t>
            </w:r>
          </w:p>
        </w:tc>
        <w:tc>
          <w:tcPr>
            <w:tcW w:w="1305" w:type="dxa"/>
            <w:shd w:val="clear" w:color="auto" w:fill="000000" w:themeFill="text1"/>
            <w:vAlign w:val="center"/>
          </w:tcPr>
          <w:p w:rsidR="1169D947" w:rsidP="1169D947" w:rsidRDefault="1169D947" w14:paraId="27A47CB2" w14:textId="75D9AB92">
            <w:pPr>
              <w:jc w:val="center"/>
              <w:rPr>
                <w:rFonts w:eastAsia="Arial"/>
                <w:sz w:val="18"/>
                <w:szCs w:val="18"/>
              </w:rPr>
            </w:pPr>
            <w:r w:rsidRPr="1169D947">
              <w:rPr>
                <w:rFonts w:eastAsia="Arial"/>
                <w:b/>
                <w:bCs/>
                <w:color w:val="FFFFFF" w:themeColor="background1"/>
                <w:sz w:val="18"/>
                <w:szCs w:val="18"/>
              </w:rPr>
              <w:t>Provisional Allocation of Funding (£)</w:t>
            </w:r>
          </w:p>
        </w:tc>
      </w:tr>
      <w:tr w:rsidR="1169D947" w:rsidTr="1169D947" w14:paraId="27D63DF9" w14:textId="77777777">
        <w:tc>
          <w:tcPr>
            <w:tcW w:w="5085" w:type="dxa"/>
            <w:vAlign w:val="center"/>
          </w:tcPr>
          <w:p w:rsidR="5740C230" w:rsidP="1169D947" w:rsidRDefault="5740C230" w14:paraId="76A24054" w14:textId="0AD814FD">
            <w:pPr>
              <w:rPr>
                <w:rFonts w:eastAsia="Arial"/>
                <w:color w:val="000000" w:themeColor="text1"/>
                <w:sz w:val="18"/>
                <w:szCs w:val="18"/>
              </w:rPr>
            </w:pPr>
            <w:r w:rsidRPr="1169D947">
              <w:rPr>
                <w:rFonts w:eastAsia="Arial"/>
                <w:color w:val="000000" w:themeColor="text1"/>
                <w:sz w:val="18"/>
                <w:szCs w:val="18"/>
              </w:rPr>
              <w:t xml:space="preserve">October </w:t>
            </w:r>
            <w:r w:rsidRPr="1169D947" w:rsidR="1169D947">
              <w:rPr>
                <w:rFonts w:eastAsia="Arial"/>
                <w:color w:val="000000" w:themeColor="text1"/>
                <w:sz w:val="18"/>
                <w:szCs w:val="18"/>
              </w:rPr>
              <w:t>2022 Half-Term (5 days)</w:t>
            </w:r>
          </w:p>
        </w:tc>
        <w:tc>
          <w:tcPr>
            <w:tcW w:w="1275" w:type="dxa"/>
            <w:vAlign w:val="center"/>
          </w:tcPr>
          <w:p w:rsidR="1169D947" w:rsidP="1169D947" w:rsidRDefault="1169D947" w14:paraId="6FD82D5C" w14:textId="6A4D1820">
            <w:pPr>
              <w:jc w:val="center"/>
              <w:rPr>
                <w:rFonts w:eastAsia="Arial"/>
                <w:color w:val="000000" w:themeColor="text1"/>
                <w:sz w:val="18"/>
                <w:szCs w:val="18"/>
              </w:rPr>
            </w:pPr>
            <w:r w:rsidRPr="1169D947">
              <w:rPr>
                <w:rFonts w:eastAsia="Arial"/>
                <w:color w:val="000000" w:themeColor="text1"/>
                <w:sz w:val="18"/>
                <w:szCs w:val="18"/>
              </w:rPr>
              <w:t>6</w:t>
            </w:r>
            <w:r w:rsidR="005E0718">
              <w:rPr>
                <w:rFonts w:eastAsia="Arial"/>
                <w:color w:val="000000" w:themeColor="text1"/>
                <w:sz w:val="18"/>
                <w:szCs w:val="18"/>
              </w:rPr>
              <w:t>263</w:t>
            </w:r>
          </w:p>
        </w:tc>
        <w:tc>
          <w:tcPr>
            <w:tcW w:w="1320" w:type="dxa"/>
            <w:vAlign w:val="center"/>
          </w:tcPr>
          <w:p w:rsidR="1169D947" w:rsidP="1169D947" w:rsidRDefault="1169D947" w14:paraId="5327F7E0" w14:textId="1F0CF357">
            <w:pPr>
              <w:jc w:val="center"/>
              <w:rPr>
                <w:rFonts w:eastAsia="Arial"/>
                <w:color w:val="000000" w:themeColor="text1"/>
                <w:sz w:val="18"/>
                <w:szCs w:val="18"/>
              </w:rPr>
            </w:pPr>
            <w:r w:rsidRPr="1169D947">
              <w:rPr>
                <w:color w:val="000000" w:themeColor="text1"/>
                <w:sz w:val="18"/>
                <w:szCs w:val="18"/>
              </w:rPr>
              <w:t>£3</w:t>
            </w:r>
            <w:r w:rsidRPr="1169D947" w:rsidR="788C4B5B">
              <w:rPr>
                <w:color w:val="000000" w:themeColor="text1"/>
                <w:sz w:val="18"/>
                <w:szCs w:val="18"/>
              </w:rPr>
              <w:t xml:space="preserve">.50 </w:t>
            </w:r>
            <w:r w:rsidRPr="1169D947">
              <w:rPr>
                <w:rFonts w:eastAsia="Arial"/>
                <w:color w:val="000000" w:themeColor="text1"/>
                <w:sz w:val="18"/>
                <w:szCs w:val="18"/>
              </w:rPr>
              <w:t>per day per child</w:t>
            </w:r>
          </w:p>
        </w:tc>
        <w:tc>
          <w:tcPr>
            <w:tcW w:w="1305" w:type="dxa"/>
            <w:vAlign w:val="center"/>
          </w:tcPr>
          <w:p w:rsidR="1169D947" w:rsidP="1169D947" w:rsidRDefault="007B4173" w14:paraId="43CDB62B" w14:textId="5209A77B">
            <w:pPr>
              <w:jc w:val="center"/>
              <w:rPr>
                <w:rFonts w:eastAsia="Arial"/>
                <w:color w:val="000000" w:themeColor="text1"/>
                <w:sz w:val="18"/>
                <w:szCs w:val="18"/>
              </w:rPr>
            </w:pPr>
            <w:r>
              <w:rPr>
                <w:rFonts w:eastAsia="Arial"/>
                <w:color w:val="000000" w:themeColor="text1"/>
                <w:sz w:val="18"/>
                <w:szCs w:val="18"/>
              </w:rPr>
              <w:t>109,602</w:t>
            </w:r>
          </w:p>
        </w:tc>
      </w:tr>
      <w:tr w:rsidR="1169D947" w:rsidTr="1169D947" w14:paraId="6F5D3B35" w14:textId="77777777">
        <w:tc>
          <w:tcPr>
            <w:tcW w:w="5085" w:type="dxa"/>
            <w:vAlign w:val="center"/>
          </w:tcPr>
          <w:p w:rsidR="652E39F8" w:rsidP="1169D947" w:rsidRDefault="652E39F8" w14:paraId="14AFA023" w14:textId="58A6E3D0">
            <w:pPr>
              <w:rPr>
                <w:rFonts w:eastAsia="Arial"/>
                <w:color w:val="000000" w:themeColor="text1"/>
                <w:sz w:val="18"/>
                <w:szCs w:val="18"/>
              </w:rPr>
            </w:pPr>
            <w:r w:rsidRPr="1169D947">
              <w:rPr>
                <w:rFonts w:eastAsia="Arial"/>
                <w:color w:val="000000" w:themeColor="text1"/>
                <w:sz w:val="18"/>
                <w:szCs w:val="18"/>
              </w:rPr>
              <w:t xml:space="preserve">Christmas </w:t>
            </w:r>
            <w:r w:rsidRPr="1169D947" w:rsidR="1169D947">
              <w:rPr>
                <w:rFonts w:eastAsia="Arial"/>
                <w:color w:val="000000" w:themeColor="text1"/>
                <w:sz w:val="18"/>
                <w:szCs w:val="18"/>
              </w:rPr>
              <w:t>Holidays (</w:t>
            </w:r>
            <w:r w:rsidRPr="1169D947" w:rsidR="42DC2F6F">
              <w:rPr>
                <w:rFonts w:eastAsia="Arial"/>
                <w:color w:val="000000" w:themeColor="text1"/>
                <w:sz w:val="18"/>
                <w:szCs w:val="18"/>
              </w:rPr>
              <w:t>10</w:t>
            </w:r>
            <w:r w:rsidRPr="1169D947" w:rsidR="1169D947">
              <w:rPr>
                <w:rFonts w:eastAsia="Arial"/>
                <w:color w:val="000000" w:themeColor="text1"/>
                <w:sz w:val="18"/>
                <w:szCs w:val="18"/>
              </w:rPr>
              <w:t xml:space="preserve"> days)</w:t>
            </w:r>
          </w:p>
        </w:tc>
        <w:tc>
          <w:tcPr>
            <w:tcW w:w="1275" w:type="dxa"/>
            <w:vAlign w:val="center"/>
          </w:tcPr>
          <w:p w:rsidR="1169D947" w:rsidP="1169D947" w:rsidRDefault="1169D947" w14:paraId="179F901F" w14:textId="15E6F2A2">
            <w:pPr>
              <w:jc w:val="center"/>
              <w:rPr>
                <w:rFonts w:eastAsia="Arial"/>
                <w:color w:val="000000" w:themeColor="text1"/>
                <w:sz w:val="18"/>
                <w:szCs w:val="18"/>
              </w:rPr>
            </w:pPr>
            <w:r w:rsidRPr="1169D947">
              <w:rPr>
                <w:rFonts w:eastAsia="Arial"/>
                <w:color w:val="000000" w:themeColor="text1"/>
                <w:sz w:val="18"/>
                <w:szCs w:val="18"/>
              </w:rPr>
              <w:t>6</w:t>
            </w:r>
            <w:r w:rsidR="001B513B">
              <w:rPr>
                <w:rFonts w:eastAsia="Arial"/>
                <w:color w:val="000000" w:themeColor="text1"/>
                <w:sz w:val="18"/>
                <w:szCs w:val="18"/>
              </w:rPr>
              <w:t>514</w:t>
            </w:r>
          </w:p>
        </w:tc>
        <w:tc>
          <w:tcPr>
            <w:tcW w:w="1320" w:type="dxa"/>
            <w:vAlign w:val="center"/>
          </w:tcPr>
          <w:p w:rsidR="1169D947" w:rsidP="1169D947" w:rsidRDefault="1169D947" w14:paraId="54D22940" w14:textId="39A04BA6">
            <w:pPr>
              <w:jc w:val="center"/>
              <w:rPr>
                <w:rFonts w:eastAsia="Arial"/>
                <w:color w:val="000000" w:themeColor="text1"/>
                <w:sz w:val="18"/>
                <w:szCs w:val="18"/>
              </w:rPr>
            </w:pPr>
            <w:r w:rsidRPr="1169D947">
              <w:rPr>
                <w:color w:val="000000" w:themeColor="text1"/>
                <w:sz w:val="18"/>
                <w:szCs w:val="18"/>
              </w:rPr>
              <w:t>£</w:t>
            </w:r>
            <w:r w:rsidRPr="1169D947">
              <w:rPr>
                <w:rFonts w:eastAsia="Arial"/>
                <w:color w:val="000000" w:themeColor="text1"/>
                <w:sz w:val="18"/>
                <w:szCs w:val="18"/>
              </w:rPr>
              <w:t>3</w:t>
            </w:r>
            <w:r w:rsidRPr="1169D947" w:rsidR="7066269F">
              <w:rPr>
                <w:rFonts w:eastAsia="Arial"/>
                <w:color w:val="000000" w:themeColor="text1"/>
                <w:sz w:val="18"/>
                <w:szCs w:val="18"/>
              </w:rPr>
              <w:t>.50</w:t>
            </w:r>
            <w:r w:rsidRPr="1169D947">
              <w:rPr>
                <w:rFonts w:eastAsia="Arial"/>
                <w:color w:val="000000" w:themeColor="text1"/>
                <w:sz w:val="18"/>
                <w:szCs w:val="18"/>
              </w:rPr>
              <w:t xml:space="preserve"> per day per child plus additional £10 for Christmas </w:t>
            </w:r>
          </w:p>
        </w:tc>
        <w:tc>
          <w:tcPr>
            <w:tcW w:w="1305" w:type="dxa"/>
            <w:vAlign w:val="center"/>
          </w:tcPr>
          <w:p w:rsidR="1169D947" w:rsidP="1169D947" w:rsidRDefault="00E77483" w14:paraId="177BCAD8" w14:textId="7285D908">
            <w:pPr>
              <w:jc w:val="center"/>
              <w:rPr>
                <w:rFonts w:eastAsia="Arial"/>
                <w:color w:val="000000" w:themeColor="text1"/>
                <w:sz w:val="18"/>
                <w:szCs w:val="18"/>
              </w:rPr>
            </w:pPr>
            <w:r>
              <w:rPr>
                <w:rFonts w:eastAsia="Arial"/>
                <w:color w:val="000000" w:themeColor="text1"/>
                <w:sz w:val="18"/>
                <w:szCs w:val="18"/>
              </w:rPr>
              <w:t>293,130</w:t>
            </w:r>
          </w:p>
        </w:tc>
      </w:tr>
      <w:tr w:rsidR="1169D947" w:rsidTr="1169D947" w14:paraId="70C4FD35" w14:textId="77777777">
        <w:tc>
          <w:tcPr>
            <w:tcW w:w="5085" w:type="dxa"/>
            <w:vAlign w:val="center"/>
          </w:tcPr>
          <w:p w:rsidR="10A4C40A" w:rsidP="1169D947" w:rsidRDefault="10A4C40A" w14:paraId="59C6B52D" w14:textId="02413925">
            <w:pPr>
              <w:rPr>
                <w:rFonts w:eastAsia="Arial"/>
                <w:color w:val="000000" w:themeColor="text1"/>
                <w:sz w:val="18"/>
                <w:szCs w:val="18"/>
              </w:rPr>
            </w:pPr>
            <w:r w:rsidRPr="1169D947">
              <w:rPr>
                <w:rFonts w:eastAsia="Arial"/>
                <w:color w:val="000000" w:themeColor="text1"/>
                <w:sz w:val="18"/>
                <w:szCs w:val="18"/>
              </w:rPr>
              <w:t>February Half Term (5 days)</w:t>
            </w:r>
          </w:p>
        </w:tc>
        <w:tc>
          <w:tcPr>
            <w:tcW w:w="1275" w:type="dxa"/>
            <w:vAlign w:val="center"/>
          </w:tcPr>
          <w:p w:rsidR="1169D947" w:rsidP="1169D947" w:rsidRDefault="005E0718" w14:paraId="35AD5ED7" w14:textId="0F147588">
            <w:pPr>
              <w:jc w:val="center"/>
              <w:rPr>
                <w:rFonts w:eastAsia="Arial"/>
                <w:color w:val="000000" w:themeColor="text1"/>
                <w:sz w:val="18"/>
                <w:szCs w:val="18"/>
              </w:rPr>
            </w:pPr>
            <w:r>
              <w:rPr>
                <w:rFonts w:eastAsia="Arial"/>
                <w:color w:val="000000" w:themeColor="text1"/>
                <w:sz w:val="18"/>
                <w:szCs w:val="18"/>
              </w:rPr>
              <w:t>6514</w:t>
            </w:r>
          </w:p>
        </w:tc>
        <w:tc>
          <w:tcPr>
            <w:tcW w:w="1320" w:type="dxa"/>
            <w:vAlign w:val="center"/>
          </w:tcPr>
          <w:p w:rsidR="10A4C40A" w:rsidP="1169D947" w:rsidRDefault="10A4C40A" w14:paraId="5745C95E" w14:textId="1F0CF357">
            <w:pPr>
              <w:jc w:val="center"/>
              <w:rPr>
                <w:rFonts w:eastAsia="Arial"/>
                <w:color w:val="000000" w:themeColor="text1"/>
                <w:sz w:val="18"/>
                <w:szCs w:val="18"/>
              </w:rPr>
            </w:pPr>
            <w:r w:rsidRPr="1169D947">
              <w:rPr>
                <w:color w:val="000000" w:themeColor="text1"/>
                <w:sz w:val="18"/>
                <w:szCs w:val="18"/>
              </w:rPr>
              <w:t xml:space="preserve">£3.50 </w:t>
            </w:r>
            <w:r w:rsidRPr="1169D947">
              <w:rPr>
                <w:rFonts w:eastAsia="Arial"/>
                <w:color w:val="000000" w:themeColor="text1"/>
                <w:sz w:val="18"/>
                <w:szCs w:val="18"/>
              </w:rPr>
              <w:t>per day per child</w:t>
            </w:r>
          </w:p>
          <w:p w:rsidR="1169D947" w:rsidP="1169D947" w:rsidRDefault="1169D947" w14:paraId="6ECDC27E" w14:textId="6F3CB905">
            <w:pPr>
              <w:jc w:val="center"/>
              <w:rPr>
                <w:color w:val="000000" w:themeColor="text1"/>
                <w:sz w:val="18"/>
                <w:szCs w:val="18"/>
              </w:rPr>
            </w:pPr>
          </w:p>
        </w:tc>
        <w:tc>
          <w:tcPr>
            <w:tcW w:w="1305" w:type="dxa"/>
            <w:vAlign w:val="center"/>
          </w:tcPr>
          <w:p w:rsidR="1169D947" w:rsidP="1169D947" w:rsidRDefault="00C63C8E" w14:paraId="6810FD20" w14:textId="0B5AC98F">
            <w:pPr>
              <w:jc w:val="center"/>
              <w:rPr>
                <w:rFonts w:eastAsia="Arial"/>
                <w:color w:val="000000" w:themeColor="text1"/>
                <w:sz w:val="18"/>
                <w:szCs w:val="18"/>
              </w:rPr>
            </w:pPr>
            <w:r>
              <w:rPr>
                <w:rFonts w:eastAsia="Arial"/>
                <w:color w:val="000000" w:themeColor="text1"/>
                <w:sz w:val="18"/>
                <w:szCs w:val="18"/>
              </w:rPr>
              <w:t>113,995</w:t>
            </w:r>
          </w:p>
        </w:tc>
      </w:tr>
      <w:tr w:rsidR="1169D947" w:rsidTr="1169D947" w14:paraId="6BDAFF8B" w14:textId="77777777">
        <w:tc>
          <w:tcPr>
            <w:tcW w:w="5085" w:type="dxa"/>
            <w:vAlign w:val="center"/>
          </w:tcPr>
          <w:p w:rsidR="10A4C40A" w:rsidP="1169D947" w:rsidRDefault="10A4C40A" w14:paraId="1884AEFD" w14:textId="041876E7">
            <w:pPr>
              <w:rPr>
                <w:rFonts w:eastAsia="Arial"/>
                <w:color w:val="000000" w:themeColor="text1"/>
                <w:sz w:val="18"/>
                <w:szCs w:val="18"/>
              </w:rPr>
            </w:pPr>
            <w:r w:rsidRPr="1169D947">
              <w:rPr>
                <w:rFonts w:eastAsia="Arial"/>
                <w:color w:val="000000" w:themeColor="text1"/>
                <w:sz w:val="18"/>
                <w:szCs w:val="18"/>
              </w:rPr>
              <w:t>Easter Holidays (10 days)</w:t>
            </w:r>
          </w:p>
        </w:tc>
        <w:tc>
          <w:tcPr>
            <w:tcW w:w="1275" w:type="dxa"/>
            <w:vAlign w:val="center"/>
          </w:tcPr>
          <w:p w:rsidR="1169D947" w:rsidP="1169D947" w:rsidRDefault="005E0718" w14:paraId="5B6063A1" w14:textId="6509D4D2">
            <w:pPr>
              <w:jc w:val="center"/>
              <w:rPr>
                <w:rFonts w:eastAsia="Arial"/>
                <w:color w:val="000000" w:themeColor="text1"/>
                <w:sz w:val="18"/>
                <w:szCs w:val="18"/>
              </w:rPr>
            </w:pPr>
            <w:r>
              <w:rPr>
                <w:rFonts w:eastAsia="Arial"/>
                <w:color w:val="000000" w:themeColor="text1"/>
                <w:sz w:val="18"/>
                <w:szCs w:val="18"/>
              </w:rPr>
              <w:t>6774</w:t>
            </w:r>
          </w:p>
        </w:tc>
        <w:tc>
          <w:tcPr>
            <w:tcW w:w="1320" w:type="dxa"/>
            <w:vAlign w:val="center"/>
          </w:tcPr>
          <w:p w:rsidR="10A4C40A" w:rsidP="1169D947" w:rsidRDefault="10A4C40A" w14:paraId="7DC95BD7" w14:textId="1F0CF357">
            <w:pPr>
              <w:jc w:val="center"/>
              <w:rPr>
                <w:rFonts w:eastAsia="Arial"/>
                <w:color w:val="000000" w:themeColor="text1"/>
                <w:sz w:val="18"/>
                <w:szCs w:val="18"/>
              </w:rPr>
            </w:pPr>
            <w:r w:rsidRPr="1169D947">
              <w:rPr>
                <w:color w:val="000000" w:themeColor="text1"/>
                <w:sz w:val="18"/>
                <w:szCs w:val="18"/>
              </w:rPr>
              <w:t xml:space="preserve">£3.50 </w:t>
            </w:r>
            <w:r w:rsidRPr="1169D947">
              <w:rPr>
                <w:rFonts w:eastAsia="Arial"/>
                <w:color w:val="000000" w:themeColor="text1"/>
                <w:sz w:val="18"/>
                <w:szCs w:val="18"/>
              </w:rPr>
              <w:t>per day per child</w:t>
            </w:r>
          </w:p>
          <w:p w:rsidR="1169D947" w:rsidP="1169D947" w:rsidRDefault="1169D947" w14:paraId="6828F108" w14:textId="1595D445">
            <w:pPr>
              <w:jc w:val="center"/>
              <w:rPr>
                <w:color w:val="000000" w:themeColor="text1"/>
                <w:sz w:val="18"/>
                <w:szCs w:val="18"/>
              </w:rPr>
            </w:pPr>
          </w:p>
        </w:tc>
        <w:tc>
          <w:tcPr>
            <w:tcW w:w="1305" w:type="dxa"/>
            <w:vAlign w:val="center"/>
          </w:tcPr>
          <w:p w:rsidR="1169D947" w:rsidP="1169D947" w:rsidRDefault="00DF0E95" w14:paraId="48F251AC" w14:textId="1252DDF8">
            <w:pPr>
              <w:jc w:val="center"/>
              <w:rPr>
                <w:rFonts w:eastAsia="Arial"/>
                <w:color w:val="000000" w:themeColor="text1"/>
                <w:sz w:val="18"/>
                <w:szCs w:val="18"/>
              </w:rPr>
            </w:pPr>
            <w:r>
              <w:rPr>
                <w:rFonts w:eastAsia="Arial"/>
                <w:color w:val="000000" w:themeColor="text1"/>
                <w:sz w:val="18"/>
                <w:szCs w:val="18"/>
              </w:rPr>
              <w:t>23</w:t>
            </w:r>
            <w:r w:rsidR="00C63C8E">
              <w:rPr>
                <w:rFonts w:eastAsia="Arial"/>
                <w:color w:val="000000" w:themeColor="text1"/>
                <w:sz w:val="18"/>
                <w:szCs w:val="18"/>
              </w:rPr>
              <w:t>7,</w:t>
            </w:r>
            <w:r>
              <w:rPr>
                <w:rFonts w:eastAsia="Arial"/>
                <w:color w:val="000000" w:themeColor="text1"/>
                <w:sz w:val="18"/>
                <w:szCs w:val="18"/>
              </w:rPr>
              <w:t>09</w:t>
            </w:r>
            <w:r w:rsidR="00C63C8E">
              <w:rPr>
                <w:rFonts w:eastAsia="Arial"/>
                <w:color w:val="000000" w:themeColor="text1"/>
                <w:sz w:val="18"/>
                <w:szCs w:val="18"/>
              </w:rPr>
              <w:t>0</w:t>
            </w:r>
          </w:p>
        </w:tc>
      </w:tr>
      <w:tr w:rsidR="1169D947" w:rsidTr="1169D947" w14:paraId="6EB406B0" w14:textId="77777777">
        <w:tc>
          <w:tcPr>
            <w:tcW w:w="5085" w:type="dxa"/>
            <w:shd w:val="clear" w:color="auto" w:fill="D9D9D9" w:themeFill="background1" w:themeFillShade="D9"/>
            <w:vAlign w:val="center"/>
          </w:tcPr>
          <w:p w:rsidR="1169D947" w:rsidP="1169D947" w:rsidRDefault="1169D947" w14:paraId="4CA30058" w14:textId="4E8E1C07">
            <w:pPr>
              <w:rPr>
                <w:rFonts w:eastAsia="Arial"/>
                <w:sz w:val="18"/>
                <w:szCs w:val="18"/>
              </w:rPr>
            </w:pPr>
            <w:r w:rsidRPr="1169D947">
              <w:rPr>
                <w:rFonts w:eastAsia="Arial"/>
                <w:b/>
                <w:bCs/>
                <w:sz w:val="18"/>
                <w:szCs w:val="18"/>
              </w:rPr>
              <w:t xml:space="preserve">Total </w:t>
            </w:r>
          </w:p>
        </w:tc>
        <w:tc>
          <w:tcPr>
            <w:tcW w:w="1275" w:type="dxa"/>
            <w:shd w:val="clear" w:color="auto" w:fill="D9D9D9" w:themeFill="background1" w:themeFillShade="D9"/>
            <w:vAlign w:val="center"/>
          </w:tcPr>
          <w:p w:rsidR="1169D947" w:rsidP="1169D947" w:rsidRDefault="1169D947" w14:paraId="4B7EADA1" w14:textId="586F1612">
            <w:pPr>
              <w:jc w:val="center"/>
              <w:rPr>
                <w:rFonts w:eastAsia="Arial"/>
                <w:sz w:val="18"/>
                <w:szCs w:val="18"/>
              </w:rPr>
            </w:pPr>
          </w:p>
        </w:tc>
        <w:tc>
          <w:tcPr>
            <w:tcW w:w="1320" w:type="dxa"/>
            <w:shd w:val="clear" w:color="auto" w:fill="D9D9D9" w:themeFill="background1" w:themeFillShade="D9"/>
            <w:vAlign w:val="center"/>
          </w:tcPr>
          <w:p w:rsidR="1169D947" w:rsidP="1169D947" w:rsidRDefault="1169D947" w14:paraId="3E009007" w14:textId="5AF7995A">
            <w:pPr>
              <w:jc w:val="center"/>
              <w:rPr>
                <w:rFonts w:eastAsia="Arial"/>
                <w:sz w:val="18"/>
                <w:szCs w:val="18"/>
              </w:rPr>
            </w:pPr>
          </w:p>
        </w:tc>
        <w:tc>
          <w:tcPr>
            <w:tcW w:w="1305" w:type="dxa"/>
            <w:shd w:val="clear" w:color="auto" w:fill="D9D9D9" w:themeFill="background1" w:themeFillShade="D9"/>
            <w:vAlign w:val="center"/>
          </w:tcPr>
          <w:p w:rsidR="1169D947" w:rsidP="1169D947" w:rsidRDefault="1169D947" w14:paraId="7C9DD509" w14:textId="6A1EB7CA">
            <w:pPr>
              <w:jc w:val="center"/>
              <w:rPr>
                <w:rFonts w:eastAsia="Arial"/>
                <w:color w:val="000000" w:themeColor="text1"/>
                <w:sz w:val="18"/>
                <w:szCs w:val="18"/>
              </w:rPr>
            </w:pPr>
            <w:r w:rsidRPr="1169D947">
              <w:rPr>
                <w:b/>
                <w:bCs/>
                <w:color w:val="000000" w:themeColor="text1"/>
                <w:sz w:val="18"/>
                <w:szCs w:val="18"/>
              </w:rPr>
              <w:t>£</w:t>
            </w:r>
            <w:r w:rsidRPr="1169D947">
              <w:rPr>
                <w:rFonts w:eastAsia="Arial"/>
                <w:b/>
                <w:bCs/>
                <w:color w:val="000000" w:themeColor="text1"/>
                <w:sz w:val="18"/>
                <w:szCs w:val="18"/>
              </w:rPr>
              <w:t xml:space="preserve"> </w:t>
            </w:r>
            <w:r w:rsidR="002242C1">
              <w:rPr>
                <w:rFonts w:eastAsia="Arial"/>
                <w:b/>
                <w:bCs/>
                <w:color w:val="000000" w:themeColor="text1"/>
                <w:sz w:val="18"/>
                <w:szCs w:val="18"/>
              </w:rPr>
              <w:t>753,817</w:t>
            </w:r>
          </w:p>
        </w:tc>
      </w:tr>
    </w:tbl>
    <w:p w:rsidR="1169D947" w:rsidP="1169D947" w:rsidRDefault="1169D947" w14:paraId="5A8C3C1B" w14:textId="42D800E0">
      <w:pPr>
        <w:rPr>
          <w:rFonts w:eastAsia="Arial"/>
          <w:color w:val="000000" w:themeColor="text1"/>
          <w:szCs w:val="24"/>
        </w:rPr>
      </w:pPr>
    </w:p>
    <w:p w:rsidR="64184075" w:rsidP="1169D947" w:rsidRDefault="64184075" w14:paraId="3C7B52BA" w14:textId="5321E096">
      <w:pPr>
        <w:rPr>
          <w:rFonts w:eastAsia="Arial"/>
          <w:color w:val="000000" w:themeColor="text1"/>
          <w:szCs w:val="24"/>
        </w:rPr>
      </w:pPr>
      <w:r w:rsidRPr="1169D947">
        <w:rPr>
          <w:rFonts w:eastAsia="Arial"/>
          <w:color w:val="000000" w:themeColor="text1"/>
          <w:szCs w:val="24"/>
        </w:rPr>
        <w:t>In addition, households in the borough both with and without children can apply for support funded by £1</w:t>
      </w:r>
      <w:r w:rsidRPr="1169D947" w:rsidR="4E23F62F">
        <w:rPr>
          <w:rFonts w:eastAsia="Arial"/>
          <w:color w:val="000000" w:themeColor="text1"/>
          <w:szCs w:val="24"/>
        </w:rPr>
        <w:t>40</w:t>
      </w:r>
      <w:r w:rsidRPr="1169D947">
        <w:rPr>
          <w:rFonts w:eastAsia="Arial"/>
          <w:color w:val="000000" w:themeColor="text1"/>
          <w:szCs w:val="24"/>
        </w:rPr>
        <w:t xml:space="preserve">,000 for Help Harrow </w:t>
      </w:r>
    </w:p>
    <w:p w:rsidR="1169D947" w:rsidP="1169D947" w:rsidRDefault="1169D947" w14:paraId="6210F1F0" w14:textId="05730982">
      <w:pPr>
        <w:rPr>
          <w:rFonts w:eastAsia="Arial"/>
          <w:color w:val="000000" w:themeColor="text1"/>
          <w:szCs w:val="24"/>
        </w:rPr>
      </w:pPr>
    </w:p>
    <w:p w:rsidR="008C4CE8" w:rsidP="1169D947" w:rsidRDefault="008C4CE8" w14:paraId="4EF560B8" w14:textId="77777777">
      <w:pPr>
        <w:spacing w:line="259" w:lineRule="auto"/>
        <w:rPr>
          <w:rFonts w:eastAsia="Arial"/>
          <w:b/>
          <w:bCs/>
          <w:color w:val="000000" w:themeColor="text1"/>
          <w:szCs w:val="24"/>
        </w:rPr>
      </w:pPr>
    </w:p>
    <w:p w:rsidR="579BF23D" w:rsidP="1169D947" w:rsidRDefault="008C4CE8" w14:paraId="3EB9ED2E" w14:textId="50D68DEF">
      <w:pPr>
        <w:spacing w:line="259" w:lineRule="auto"/>
      </w:pPr>
      <w:r>
        <w:rPr>
          <w:rFonts w:eastAsia="Arial"/>
          <w:b/>
          <w:bCs/>
          <w:color w:val="000000" w:themeColor="text1"/>
          <w:szCs w:val="24"/>
        </w:rPr>
        <w:lastRenderedPageBreak/>
        <w:t>Application Based Scheme</w:t>
      </w:r>
    </w:p>
    <w:p w:rsidR="1169D947" w:rsidP="1169D947" w:rsidRDefault="1169D947" w14:paraId="224E5987" w14:textId="41C6324E">
      <w:pPr>
        <w:rPr>
          <w:rFonts w:eastAsia="Arial"/>
          <w:color w:val="000000" w:themeColor="text1"/>
          <w:szCs w:val="24"/>
        </w:rPr>
      </w:pPr>
    </w:p>
    <w:p w:rsidR="303724AC" w:rsidP="1169D947" w:rsidRDefault="303724AC" w14:paraId="777A6D55" w14:textId="290B522E">
      <w:pPr>
        <w:spacing w:after="160" w:line="259" w:lineRule="auto"/>
        <w:rPr>
          <w:rFonts w:ascii="Calibri" w:hAnsi="Calibri" w:eastAsia="Calibri" w:cs="Calibri"/>
          <w:color w:val="000000" w:themeColor="text1"/>
          <w:sz w:val="22"/>
        </w:rPr>
      </w:pPr>
      <w:r w:rsidRPr="1169D947">
        <w:rPr>
          <w:rFonts w:ascii="Calibri" w:hAnsi="Calibri" w:eastAsia="Calibri" w:cs="Calibri"/>
          <w:color w:val="000000" w:themeColor="text1"/>
          <w:sz w:val="22"/>
        </w:rPr>
        <w:t>DWP guidance for Household Support Fund 3 (HSF3) sets out an expectation that local authorities will use an application based scheme to deliver part of the funding.   The principle of the scheme is in line with DWP guidance in that it intends to assist residents in receipt of means tested or disability benefits who are liable for energy fuel in their home and have missed out on other cost of living payments</w:t>
      </w:r>
    </w:p>
    <w:p w:rsidR="303724AC" w:rsidP="1169D947" w:rsidRDefault="303724AC" w14:paraId="4A25BB40" w14:textId="7704D19D">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Detailed eligibility requirements for the DWP Cost-of-Living Payments can be found at:</w:t>
      </w:r>
    </w:p>
    <w:p w:rsidRPr="00AD7CA3" w:rsidR="1169D947" w:rsidP="1169D947" w:rsidRDefault="008F1384" w14:paraId="57D64777" w14:textId="16AF6E5F">
      <w:pPr>
        <w:tabs>
          <w:tab w:val="left" w:pos="850"/>
        </w:tabs>
        <w:spacing w:before="283" w:beforeAutospacing="1" w:after="170" w:afterAutospacing="1" w:line="240" w:lineRule="atLeast"/>
        <w:rPr>
          <w:rFonts w:ascii="Calibri" w:hAnsi="Calibri" w:eastAsia="Calibri" w:cs="Calibri"/>
          <w:b/>
          <w:bCs/>
          <w:color w:val="000000" w:themeColor="text1"/>
          <w:sz w:val="22"/>
        </w:rPr>
      </w:pPr>
      <w:hyperlink w:anchor="winter-fuel-payment" r:id="rId8">
        <w:r w:rsidRPr="1169D947" w:rsidR="303724AC">
          <w:rPr>
            <w:rStyle w:val="Hyperlink"/>
            <w:rFonts w:ascii="Calibri" w:hAnsi="Calibri" w:eastAsia="Calibri" w:cs="Calibri"/>
            <w:b/>
            <w:bCs/>
            <w:sz w:val="22"/>
            <w:lang w:val="en-US"/>
          </w:rPr>
          <w:t>Cost of Living Payment - GOV.UK (www.gov.uk)</w:t>
        </w:r>
      </w:hyperlink>
    </w:p>
    <w:p w:rsidR="303724AC" w:rsidP="1169D947" w:rsidRDefault="303724AC" w14:paraId="2084748E" w14:textId="58CEDC62">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Funding</w:t>
      </w:r>
    </w:p>
    <w:p w:rsidRPr="00AD7CA3" w:rsidR="1169D947" w:rsidP="1169D947" w:rsidRDefault="5393DEF4" w14:paraId="2890CB32" w14:textId="5F576F2D">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Segoe UI" w:hAnsi="Segoe UI" w:eastAsia="Segoe UI" w:cs="Segoe UI"/>
          <w:b w:val="0"/>
          <w:bCs w:val="0"/>
          <w:color w:val="000000" w:themeColor="text1"/>
          <w:sz w:val="22"/>
          <w:szCs w:val="22"/>
        </w:rPr>
        <w:t>A</w:t>
      </w:r>
      <w:r w:rsidR="00AD7CA3">
        <w:rPr>
          <w:rFonts w:ascii="Segoe UI" w:hAnsi="Segoe UI" w:eastAsia="Segoe UI" w:cs="Segoe UI"/>
          <w:b w:val="0"/>
          <w:bCs w:val="0"/>
          <w:color w:val="000000" w:themeColor="text1"/>
          <w:sz w:val="22"/>
          <w:szCs w:val="22"/>
        </w:rPr>
        <w:t xml:space="preserve">n allocation of </w:t>
      </w:r>
      <w:r w:rsidRPr="1169D947" w:rsidR="303724AC">
        <w:rPr>
          <w:rFonts w:ascii="Segoe UI" w:hAnsi="Segoe UI" w:eastAsia="Segoe UI" w:cs="Segoe UI"/>
          <w:b w:val="0"/>
          <w:bCs w:val="0"/>
          <w:color w:val="000000" w:themeColor="text1"/>
          <w:sz w:val="22"/>
          <w:szCs w:val="22"/>
        </w:rPr>
        <w:t>£</w:t>
      </w:r>
      <w:r w:rsidRPr="1169D947" w:rsidR="4269B3F2">
        <w:rPr>
          <w:rFonts w:ascii="Segoe UI" w:hAnsi="Segoe UI" w:eastAsia="Segoe UI" w:cs="Segoe UI"/>
          <w:b w:val="0"/>
          <w:bCs w:val="0"/>
          <w:color w:val="000000" w:themeColor="text1"/>
          <w:sz w:val="22"/>
          <w:szCs w:val="22"/>
        </w:rPr>
        <w:t xml:space="preserve">302,000 </w:t>
      </w:r>
      <w:r w:rsidRPr="1169D947" w:rsidR="303724AC">
        <w:rPr>
          <w:rFonts w:ascii="Calibri" w:hAnsi="Calibri" w:eastAsia="Calibri" w:cs="Calibri"/>
          <w:b w:val="0"/>
          <w:bCs w:val="0"/>
          <w:color w:val="000000" w:themeColor="text1"/>
          <w:sz w:val="22"/>
          <w:szCs w:val="22"/>
        </w:rPr>
        <w:t xml:space="preserve">of Harrow’s HSF3 funding has been </w:t>
      </w:r>
      <w:r w:rsidR="00AD7CA3">
        <w:rPr>
          <w:rFonts w:ascii="Calibri" w:hAnsi="Calibri" w:eastAsia="Calibri" w:cs="Calibri"/>
          <w:b w:val="0"/>
          <w:bCs w:val="0"/>
          <w:color w:val="000000" w:themeColor="text1"/>
          <w:sz w:val="22"/>
          <w:szCs w:val="22"/>
        </w:rPr>
        <w:t>made</w:t>
      </w:r>
      <w:r w:rsidRPr="1169D947" w:rsidR="303724AC">
        <w:rPr>
          <w:rFonts w:ascii="Calibri" w:hAnsi="Calibri" w:eastAsia="Calibri" w:cs="Calibri"/>
          <w:b w:val="0"/>
          <w:bCs w:val="0"/>
          <w:color w:val="000000" w:themeColor="text1"/>
          <w:sz w:val="22"/>
          <w:szCs w:val="22"/>
        </w:rPr>
        <w:t xml:space="preserve"> to this scheme.  Once this pot has been spent, no more applications will be considered even if they have been received before the end of the funding period.</w:t>
      </w:r>
    </w:p>
    <w:p w:rsidR="303724AC" w:rsidP="1169D947" w:rsidRDefault="303724AC" w14:paraId="48B03E49" w14:textId="6872197D">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Qualifying criteria</w:t>
      </w:r>
    </w:p>
    <w:p w:rsidRPr="00AD7CA3" w:rsidR="1169D947" w:rsidP="1169D947" w:rsidRDefault="303724AC" w14:paraId="3123B1C4" w14:textId="04387252">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To qualify for a payment under the HSF3 application based scheme, the applicant must meet the following criteria:</w:t>
      </w:r>
    </w:p>
    <w:p w:rsidR="303724AC" w:rsidP="1169D947" w:rsidRDefault="303724AC" w14:paraId="6EFF36F9" w14:textId="317CB580">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Must not have received a low-income/tax credit or disability cost of living award from DWP.  </w:t>
      </w:r>
    </w:p>
    <w:p w:rsidR="303724AC" w:rsidP="1169D947" w:rsidRDefault="303724AC" w14:paraId="0DB7E1DE" w14:textId="2F7D2ACD">
      <w:pPr>
        <w:pStyle w:val="Sectionhead"/>
        <w:spacing w:beforeAutospacing="1" w:afterAutospacing="1" w:line="240" w:lineRule="atLeast"/>
        <w:ind w:left="720"/>
        <w:rPr>
          <w:rFonts w:ascii="Calibri" w:hAnsi="Calibri" w:eastAsia="Calibri" w:cs="Calibri"/>
          <w:color w:val="000000" w:themeColor="text1"/>
          <w:sz w:val="22"/>
          <w:szCs w:val="22"/>
          <w:lang w:val="en-GB"/>
        </w:rPr>
      </w:pPr>
      <w:bookmarkStart w:name="_Int_oEVhwDHW" w:id="0"/>
      <w:r w:rsidRPr="1169D947">
        <w:rPr>
          <w:rFonts w:ascii="Calibri" w:hAnsi="Calibri" w:eastAsia="Calibri" w:cs="Calibri"/>
          <w:b w:val="0"/>
          <w:bCs w:val="0"/>
          <w:color w:val="000000" w:themeColor="text1"/>
          <w:sz w:val="22"/>
          <w:szCs w:val="22"/>
        </w:rPr>
        <w:t xml:space="preserve">Example - someone who has received a low-income cost of living payment because they receive Universal Credit, can not receive an HSF3 payment because they have started to receive a disability benefit after the DWP qualifying date  </w:t>
      </w:r>
      <w:bookmarkEnd w:id="0"/>
    </w:p>
    <w:p w:rsidR="303724AC" w:rsidP="1169D947" w:rsidRDefault="303724AC" w14:paraId="04DB292C" w14:textId="5B566EE4">
      <w:pPr>
        <w:pStyle w:val="Sectionhead"/>
        <w:spacing w:beforeAutospacing="1" w:afterAutospacing="1" w:line="240" w:lineRule="atLeast"/>
        <w:ind w:left="720"/>
        <w:rPr>
          <w:rFonts w:ascii="Calibri" w:hAnsi="Calibri" w:eastAsia="Calibri" w:cs="Calibri"/>
          <w:color w:val="000000" w:themeColor="text1"/>
          <w:sz w:val="22"/>
          <w:szCs w:val="22"/>
          <w:lang w:val="en-GB"/>
        </w:rPr>
      </w:pPr>
      <w:bookmarkStart w:name="_Int_l15rU5ms" w:id="1"/>
      <w:r w:rsidRPr="1169D947">
        <w:rPr>
          <w:rFonts w:ascii="Calibri" w:hAnsi="Calibri" w:eastAsia="Calibri" w:cs="Calibri"/>
          <w:b w:val="0"/>
          <w:bCs w:val="0"/>
          <w:color w:val="000000" w:themeColor="text1"/>
          <w:sz w:val="22"/>
          <w:szCs w:val="22"/>
        </w:rPr>
        <w:t>Example 2 - a person who has received a disability cost of living payment but not a low-income payment, starts to receive Universal Credit after the DWP qualifying date, would not qualify for an HSF3 award.</w:t>
      </w:r>
      <w:bookmarkEnd w:id="1"/>
    </w:p>
    <w:p w:rsidR="303724AC" w:rsidP="1169D947" w:rsidRDefault="303724AC" w14:paraId="2C0B2F32" w14:textId="62535938">
      <w:pPr>
        <w:pStyle w:val="Sectionhead"/>
        <w:spacing w:beforeAutospacing="1" w:afterAutospacing="1" w:line="240" w:lineRule="atLeast"/>
        <w:ind w:firstLine="720"/>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Example 3 – a person who has not received a low income/tax credit or disability cost of living </w:t>
      </w:r>
      <w:r>
        <w:tab/>
      </w:r>
      <w:r w:rsidRPr="1169D947">
        <w:rPr>
          <w:rFonts w:ascii="Calibri" w:hAnsi="Calibri" w:eastAsia="Calibri" w:cs="Calibri"/>
          <w:b w:val="0"/>
          <w:bCs w:val="0"/>
          <w:color w:val="000000" w:themeColor="text1"/>
          <w:sz w:val="22"/>
          <w:szCs w:val="22"/>
        </w:rPr>
        <w:t>payment may qualify for a HSF3 award if they meet all of the other qualifying criteria</w:t>
      </w:r>
    </w:p>
    <w:p w:rsidR="303724AC" w:rsidP="1169D947" w:rsidRDefault="303724AC" w14:paraId="681C0E50" w14:textId="0382D539">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And</w:t>
      </w:r>
      <w:r w:rsidRPr="1169D947" w:rsidR="6AED98B0">
        <w:rPr>
          <w:rFonts w:ascii="Calibri" w:hAnsi="Calibri" w:eastAsia="Calibri" w:cs="Calibri"/>
          <w:b w:val="0"/>
          <w:bCs w:val="0"/>
          <w:color w:val="000000" w:themeColor="text1"/>
          <w:sz w:val="22"/>
          <w:szCs w:val="22"/>
        </w:rPr>
        <w:t>,</w:t>
      </w:r>
    </w:p>
    <w:p w:rsidRPr="00AD7CA3" w:rsidR="1169D947" w:rsidP="00AD7CA3" w:rsidRDefault="303724AC" w14:paraId="2260E616" w14:textId="3DEAEFFA">
      <w:pPr>
        <w:pStyle w:val="Sectionhead"/>
        <w:spacing w:beforeAutospacing="1" w:afterAutospacing="1" w:line="240" w:lineRule="atLeast"/>
        <w:ind w:left="720"/>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Must be liable for energy fuel for the property in which they live.  Energy fuel is defined by</w:t>
      </w:r>
      <w:r w:rsidRPr="1169D947" w:rsidR="0B9B2618">
        <w:rPr>
          <w:rFonts w:ascii="Calibri" w:hAnsi="Calibri" w:eastAsia="Calibri" w:cs="Calibri"/>
          <w:b w:val="0"/>
          <w:bCs w:val="0"/>
          <w:color w:val="000000" w:themeColor="text1"/>
          <w:sz w:val="22"/>
          <w:szCs w:val="22"/>
        </w:rPr>
        <w:t xml:space="preserve"> </w:t>
      </w:r>
      <w:r w:rsidRPr="1169D947">
        <w:rPr>
          <w:rFonts w:ascii="Calibri" w:hAnsi="Calibri" w:eastAsia="Calibri" w:cs="Calibri"/>
          <w:b w:val="0"/>
          <w:bCs w:val="0"/>
          <w:color w:val="000000" w:themeColor="text1"/>
          <w:sz w:val="22"/>
          <w:szCs w:val="22"/>
        </w:rPr>
        <w:t xml:space="preserve">DWP as ‘any form of fuel that is used for the purpose of domestic heating, cooking, or </w:t>
      </w:r>
      <w:r>
        <w:tab/>
      </w:r>
      <w:r w:rsidRPr="1169D947" w:rsidR="72C44011">
        <w:rPr>
          <w:rFonts w:ascii="Calibri" w:hAnsi="Calibri" w:eastAsia="Calibri" w:cs="Calibri"/>
          <w:b w:val="0"/>
          <w:bCs w:val="0"/>
          <w:color w:val="000000" w:themeColor="text1"/>
          <w:sz w:val="22"/>
          <w:szCs w:val="22"/>
        </w:rPr>
        <w:t>l</w:t>
      </w:r>
      <w:r w:rsidRPr="1169D947">
        <w:rPr>
          <w:rFonts w:ascii="Calibri" w:hAnsi="Calibri" w:eastAsia="Calibri" w:cs="Calibri"/>
          <w:b w:val="0"/>
          <w:bCs w:val="0"/>
          <w:color w:val="000000" w:themeColor="text1"/>
          <w:sz w:val="22"/>
          <w:szCs w:val="22"/>
        </w:rPr>
        <w:t>ighting, including oil or portable gas cylinders.  It can also be used to support with water bills including for drinking, washing, cooking, as well as for sanitary purposes and sewerage.’</w:t>
      </w:r>
    </w:p>
    <w:p w:rsidR="303724AC" w:rsidP="1169D947" w:rsidRDefault="303724AC" w14:paraId="58CB99ED" w14:textId="4974539E">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And</w:t>
      </w:r>
      <w:r w:rsidRPr="1169D947" w:rsidR="2FAF96D9">
        <w:rPr>
          <w:rFonts w:ascii="Calibri" w:hAnsi="Calibri" w:eastAsia="Calibri" w:cs="Calibri"/>
          <w:b w:val="0"/>
          <w:bCs w:val="0"/>
          <w:color w:val="000000" w:themeColor="text1"/>
          <w:sz w:val="22"/>
          <w:szCs w:val="22"/>
        </w:rPr>
        <w:t>,</w:t>
      </w:r>
      <w:r w:rsidRPr="1169D947" w:rsidR="4A400B49">
        <w:rPr>
          <w:rFonts w:ascii="Calibri" w:hAnsi="Calibri" w:eastAsia="Calibri" w:cs="Calibri"/>
          <w:b w:val="0"/>
          <w:bCs w:val="0"/>
          <w:color w:val="000000" w:themeColor="text1"/>
          <w:sz w:val="22"/>
          <w:szCs w:val="22"/>
        </w:rPr>
        <w:t xml:space="preserve"> t</w:t>
      </w:r>
      <w:r w:rsidRPr="1169D947">
        <w:rPr>
          <w:rFonts w:ascii="Calibri" w:hAnsi="Calibri" w:eastAsia="Calibri" w:cs="Calibri"/>
          <w:b w:val="0"/>
          <w:bCs w:val="0"/>
          <w:color w:val="000000" w:themeColor="text1"/>
          <w:sz w:val="22"/>
          <w:szCs w:val="22"/>
        </w:rPr>
        <w:t>hey meet one of the following criteria</w:t>
      </w:r>
      <w:r w:rsidRPr="1169D947" w:rsidR="723277D0">
        <w:rPr>
          <w:rFonts w:ascii="Calibri" w:hAnsi="Calibri" w:eastAsia="Calibri" w:cs="Calibri"/>
          <w:b w:val="0"/>
          <w:bCs w:val="0"/>
          <w:color w:val="000000" w:themeColor="text1"/>
          <w:sz w:val="22"/>
          <w:szCs w:val="22"/>
        </w:rPr>
        <w:t>:</w:t>
      </w:r>
    </w:p>
    <w:p w:rsidR="303724AC" w:rsidP="1169D947" w:rsidRDefault="303724AC" w14:paraId="4C2D742F" w14:textId="43888326">
      <w:pPr>
        <w:pStyle w:val="Sectionhead"/>
        <w:spacing w:beforeAutospacing="1" w:afterAutospacing="1" w:line="240" w:lineRule="atLeast"/>
        <w:ind w:left="720"/>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Started to receive a qualifying means-tested benefit between 26 April 2022 to 25 May 2022 and 30 September 2022 that would have resulted in entitlement to the low income and tax credit cost-of-living payment.  Qualifying benefits are </w:t>
      </w:r>
      <w:r w:rsidRPr="1169D947" w:rsidR="0EC754BD">
        <w:rPr>
          <w:rFonts w:ascii="Calibri" w:hAnsi="Calibri" w:eastAsia="Calibri" w:cs="Calibri"/>
          <w:b w:val="0"/>
          <w:bCs w:val="0"/>
          <w:color w:val="000000" w:themeColor="text1"/>
          <w:sz w:val="22"/>
          <w:szCs w:val="22"/>
        </w:rPr>
        <w:t>:</w:t>
      </w:r>
    </w:p>
    <w:p w:rsidR="303724AC" w:rsidP="1169D947" w:rsidRDefault="303724AC" w14:paraId="6A83A6AD" w14:textId="0E8A3061">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Universal Credit</w:t>
      </w:r>
    </w:p>
    <w:p w:rsidR="303724AC" w:rsidP="1169D947" w:rsidRDefault="303724AC" w14:paraId="63CC3870" w14:textId="2B1D173F">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lastRenderedPageBreak/>
        <w:t>income-based Jobseeker’s Allowance (JSA)</w:t>
      </w:r>
    </w:p>
    <w:p w:rsidR="303724AC" w:rsidP="1169D947" w:rsidRDefault="303724AC" w14:paraId="5D7AFDF6" w14:textId="638B3F74">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income-related Employment and Support Allowance (ESA)</w:t>
      </w:r>
    </w:p>
    <w:p w:rsidR="303724AC" w:rsidP="1169D947" w:rsidRDefault="303724AC" w14:paraId="05E10834" w14:textId="67037507">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Income Support</w:t>
      </w:r>
    </w:p>
    <w:p w:rsidR="303724AC" w:rsidP="1169D947" w:rsidRDefault="303724AC" w14:paraId="37F38552" w14:textId="67E2FD0E">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Pension Credit</w:t>
      </w:r>
    </w:p>
    <w:p w:rsidR="303724AC" w:rsidP="1169D947" w:rsidRDefault="303724AC" w14:paraId="03EAD5C1" w14:textId="22EECE64">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Child Tax Credit</w:t>
      </w:r>
    </w:p>
    <w:p w:rsidR="303724AC" w:rsidP="1169D947" w:rsidRDefault="303724AC" w14:paraId="001FBE46" w14:textId="3C2FA4CD">
      <w:pPr>
        <w:pStyle w:val="ListParagraph"/>
        <w:numPr>
          <w:ilvl w:val="2"/>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Working Tax Credit</w:t>
      </w:r>
    </w:p>
    <w:p w:rsidR="303724AC" w:rsidP="1169D947" w:rsidRDefault="303724AC" w14:paraId="59855CBE" w14:textId="2DE5114E">
      <w:pPr>
        <w:spacing w:after="75"/>
        <w:rPr>
          <w:rFonts w:ascii="Calibri" w:hAnsi="Calibri" w:eastAsia="Calibri" w:cs="Calibri"/>
          <w:color w:val="0B0C0C"/>
          <w:sz w:val="22"/>
        </w:rPr>
      </w:pPr>
      <w:bookmarkStart w:name="_Int_TWppFPbZ" w:id="2"/>
      <w:r w:rsidRPr="1169D947">
        <w:rPr>
          <w:rFonts w:ascii="Calibri" w:hAnsi="Calibri" w:eastAsia="Calibri" w:cs="Calibri"/>
          <w:color w:val="0B0C0C"/>
          <w:sz w:val="22"/>
          <w:lang w:val="en"/>
        </w:rPr>
        <w:t>Or</w:t>
      </w:r>
      <w:bookmarkEnd w:id="2"/>
    </w:p>
    <w:p w:rsidR="303724AC" w:rsidP="1169D947" w:rsidRDefault="303724AC" w14:paraId="6534C61A" w14:textId="68EE9BFD">
      <w:pPr>
        <w:spacing w:after="75"/>
        <w:ind w:left="720"/>
        <w:rPr>
          <w:rFonts w:ascii="Calibri" w:hAnsi="Calibri" w:eastAsia="Calibri" w:cs="Calibri"/>
          <w:color w:val="000000" w:themeColor="text1"/>
          <w:sz w:val="22"/>
        </w:rPr>
      </w:pPr>
      <w:r w:rsidRPr="1169D947">
        <w:rPr>
          <w:rFonts w:ascii="Calibri" w:hAnsi="Calibri" w:eastAsia="Calibri" w:cs="Calibri"/>
          <w:color w:val="000000" w:themeColor="text1"/>
          <w:sz w:val="22"/>
        </w:rPr>
        <w:t>Started to receive a qualifying benefit between 26 May 2022 and 30 September 2022 inclusive that would have resulted in entitlement to the Disability cost-of-living payment.  Qualifying benefits are</w:t>
      </w:r>
      <w:r w:rsidRPr="1169D947" w:rsidR="6E19C755">
        <w:rPr>
          <w:rFonts w:ascii="Calibri" w:hAnsi="Calibri" w:eastAsia="Calibri" w:cs="Calibri"/>
          <w:color w:val="000000" w:themeColor="text1"/>
          <w:sz w:val="22"/>
        </w:rPr>
        <w:t>:</w:t>
      </w:r>
      <w:r w:rsidRPr="1169D947">
        <w:rPr>
          <w:rFonts w:ascii="Calibri" w:hAnsi="Calibri" w:eastAsia="Calibri" w:cs="Calibri"/>
          <w:color w:val="000000" w:themeColor="text1"/>
          <w:sz w:val="22"/>
        </w:rPr>
        <w:t xml:space="preserve"> </w:t>
      </w:r>
    </w:p>
    <w:p w:rsidR="303724AC" w:rsidP="1169D947" w:rsidRDefault="303724AC" w14:paraId="7402C4EB" w14:textId="1B14FF66">
      <w:pPr>
        <w:pStyle w:val="ListParagraph"/>
        <w:numPr>
          <w:ilvl w:val="1"/>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Attendance Allowance</w:t>
      </w:r>
    </w:p>
    <w:p w:rsidR="303724AC" w:rsidP="1169D947" w:rsidRDefault="303724AC" w14:paraId="55B73160" w14:textId="07F4B823">
      <w:pPr>
        <w:pStyle w:val="ListParagraph"/>
        <w:numPr>
          <w:ilvl w:val="1"/>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Constant Attendance Allowance</w:t>
      </w:r>
    </w:p>
    <w:p w:rsidR="303724AC" w:rsidP="1169D947" w:rsidRDefault="303724AC" w14:paraId="6CA9C241" w14:textId="558B98DE">
      <w:pPr>
        <w:pStyle w:val="ListParagraph"/>
        <w:numPr>
          <w:ilvl w:val="1"/>
          <w:numId w:val="5"/>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Disability Living Allowance for adults</w:t>
      </w:r>
    </w:p>
    <w:p w:rsidR="303724AC" w:rsidP="1169D947" w:rsidRDefault="303724AC" w14:paraId="170F7AB4" w14:textId="49FEF395">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Disability Living Allowance for children</w:t>
      </w:r>
    </w:p>
    <w:p w:rsidR="303724AC" w:rsidP="1169D947" w:rsidRDefault="303724AC" w14:paraId="453AEAAC" w14:textId="75AAC8DE">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Personal Independence Payment</w:t>
      </w:r>
    </w:p>
    <w:p w:rsidR="303724AC" w:rsidP="1169D947" w:rsidRDefault="303724AC" w14:paraId="41F89B03" w14:textId="46F171EC">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Adult Disability Payment (in Scotland)</w:t>
      </w:r>
    </w:p>
    <w:p w:rsidR="303724AC" w:rsidP="1169D947" w:rsidRDefault="303724AC" w14:paraId="6FF1BCB2" w14:textId="36C41F28">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Child Disability Payment (in Scotland)</w:t>
      </w:r>
    </w:p>
    <w:p w:rsidR="303724AC" w:rsidP="1169D947" w:rsidRDefault="303724AC" w14:paraId="68912F00" w14:textId="5CB03CF0">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Armed Forces Independence Payment</w:t>
      </w:r>
    </w:p>
    <w:p w:rsidR="303724AC" w:rsidP="1169D947" w:rsidRDefault="303724AC" w14:paraId="5ABC2456" w14:textId="58441747">
      <w:pPr>
        <w:pStyle w:val="ListParagraph"/>
        <w:numPr>
          <w:ilvl w:val="1"/>
          <w:numId w:val="4"/>
        </w:numPr>
        <w:spacing w:after="75"/>
        <w:rPr>
          <w:rFonts w:ascii="Calibri" w:hAnsi="Calibri" w:eastAsia="Calibri" w:cs="Calibri"/>
          <w:color w:val="0B0C0C"/>
          <w:sz w:val="22"/>
          <w:szCs w:val="22"/>
        </w:rPr>
      </w:pPr>
      <w:r w:rsidRPr="1169D947">
        <w:rPr>
          <w:rFonts w:ascii="Calibri" w:hAnsi="Calibri" w:eastAsia="Calibri" w:cs="Calibri"/>
          <w:color w:val="0B0C0C"/>
          <w:sz w:val="22"/>
          <w:szCs w:val="22"/>
          <w:lang w:val="en"/>
        </w:rPr>
        <w:t>War Pension Mobility Supplement</w:t>
      </w:r>
    </w:p>
    <w:p w:rsidR="303724AC" w:rsidP="1169D947" w:rsidRDefault="303724AC" w14:paraId="32C8280B" w14:textId="23F107BD">
      <w:pPr>
        <w:spacing w:after="75"/>
        <w:rPr>
          <w:rFonts w:ascii="Calibri" w:hAnsi="Calibri" w:eastAsia="Calibri" w:cs="Calibri"/>
          <w:color w:val="0B0C0C"/>
          <w:sz w:val="22"/>
        </w:rPr>
      </w:pPr>
      <w:r w:rsidRPr="1169D947">
        <w:rPr>
          <w:rFonts w:ascii="Calibri" w:hAnsi="Calibri" w:eastAsia="Calibri" w:cs="Calibri"/>
          <w:color w:val="0B0C0C"/>
          <w:sz w:val="22"/>
          <w:lang w:val="en"/>
        </w:rPr>
        <w:t>Or</w:t>
      </w:r>
    </w:p>
    <w:p w:rsidR="303724AC" w:rsidP="1169D947" w:rsidRDefault="303724AC" w14:paraId="4E801967" w14:textId="399EC655">
      <w:pPr>
        <w:spacing w:after="75"/>
        <w:ind w:left="720"/>
        <w:rPr>
          <w:rFonts w:ascii="Calibri" w:hAnsi="Calibri" w:eastAsia="Calibri" w:cs="Calibri"/>
          <w:color w:val="0B0C0C"/>
          <w:sz w:val="22"/>
        </w:rPr>
      </w:pPr>
      <w:r w:rsidRPr="1169D947">
        <w:rPr>
          <w:rFonts w:ascii="Calibri" w:hAnsi="Calibri" w:eastAsia="Calibri" w:cs="Calibri"/>
          <w:color w:val="0B0C0C"/>
          <w:sz w:val="22"/>
          <w:lang w:val="en"/>
        </w:rPr>
        <w:t>For the period 26 April 2022 to 30 September 2022, have not received any of the qualifying benefits set out in the above two criteria, are in receipt of Housing Benefit at some point in this period and have not received a targeted payment under HSF3</w:t>
      </w:r>
    </w:p>
    <w:p w:rsidR="303724AC" w:rsidP="1169D947" w:rsidRDefault="303724AC" w14:paraId="30275C05" w14:textId="7F178956">
      <w:pPr>
        <w:spacing w:after="75"/>
        <w:rPr>
          <w:rFonts w:ascii="Calibri" w:hAnsi="Calibri" w:eastAsia="Calibri" w:cs="Calibri"/>
          <w:color w:val="0B0C0C"/>
          <w:sz w:val="22"/>
        </w:rPr>
      </w:pPr>
      <w:r w:rsidRPr="1169D947">
        <w:rPr>
          <w:rFonts w:ascii="Calibri" w:hAnsi="Calibri" w:eastAsia="Calibri" w:cs="Calibri"/>
          <w:color w:val="0B0C0C"/>
          <w:sz w:val="22"/>
          <w:lang w:val="en"/>
        </w:rPr>
        <w:t>Or</w:t>
      </w:r>
    </w:p>
    <w:p w:rsidR="303724AC" w:rsidP="1169D947" w:rsidRDefault="303724AC" w14:paraId="0A961206" w14:textId="35378B61">
      <w:pPr>
        <w:spacing w:after="75"/>
        <w:ind w:left="774"/>
        <w:rPr>
          <w:rFonts w:ascii="Calibri" w:hAnsi="Calibri" w:eastAsia="Calibri" w:cs="Calibri"/>
          <w:b/>
          <w:bCs/>
          <w:color w:val="000000" w:themeColor="text1"/>
          <w:sz w:val="22"/>
        </w:rPr>
      </w:pPr>
      <w:r w:rsidRPr="1169D947">
        <w:rPr>
          <w:rFonts w:ascii="Calibri" w:hAnsi="Calibri" w:eastAsia="Calibri" w:cs="Calibri"/>
          <w:color w:val="000000" w:themeColor="text1"/>
          <w:sz w:val="22"/>
        </w:rPr>
        <w:t>Would ordinarily be entitled to a low income/tax credit cost of living qualifying benefit but were nil entitled during the qualifying period for a low income/tax credit cost of living payment.  To qualify for an award under this HSF3 scheme, the applicant must have received a qualifying benefit in the payment period immediately before and immediately after the qualifying period of 26 April 2022 to 25 May 2022.</w:t>
      </w:r>
    </w:p>
    <w:p w:rsidR="1169D947" w:rsidP="1169D947" w:rsidRDefault="1169D947" w14:paraId="7C3BAA89" w14:textId="360B89EC">
      <w:pPr>
        <w:spacing w:after="75"/>
        <w:ind w:left="720"/>
        <w:rPr>
          <w:rFonts w:ascii="Calibri" w:hAnsi="Calibri" w:eastAsia="Calibri" w:cs="Calibri"/>
          <w:color w:val="000000" w:themeColor="text1"/>
          <w:sz w:val="22"/>
          <w:lang w:val="en-US"/>
        </w:rPr>
      </w:pPr>
    </w:p>
    <w:p w:rsidR="303724AC" w:rsidP="1169D947" w:rsidRDefault="303724AC" w14:paraId="57AFA787" w14:textId="18DD308B">
      <w:pPr>
        <w:spacing w:after="75"/>
        <w:rPr>
          <w:rFonts w:ascii="Calibri" w:hAnsi="Calibri" w:eastAsia="Calibri" w:cs="Calibri"/>
          <w:b/>
          <w:bCs/>
          <w:color w:val="000000" w:themeColor="text1"/>
          <w:sz w:val="22"/>
        </w:rPr>
      </w:pPr>
      <w:r w:rsidRPr="1169D947">
        <w:rPr>
          <w:rFonts w:ascii="Calibri" w:hAnsi="Calibri" w:eastAsia="Calibri" w:cs="Calibri"/>
          <w:color w:val="000000" w:themeColor="text1"/>
          <w:sz w:val="22"/>
          <w:lang w:val="en-US"/>
        </w:rPr>
        <w:t>This scheme does not cover any payments in relation to other types of cost of living payment, including Pensioner cost of living payment, Council Tax Rebate or the Energy Bills Support</w:t>
      </w:r>
    </w:p>
    <w:p w:rsidRPr="00EC0F72" w:rsidR="1169D947" w:rsidP="1169D947" w:rsidRDefault="303724AC" w14:paraId="305A0F1E" w14:textId="6A6915EC">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The Council reserves the right to amend the HSF3 qualifying periods if demand for the scheme makes it necessary to either shorten or extend the qualifying periods. </w:t>
      </w:r>
    </w:p>
    <w:p w:rsidR="303724AC" w:rsidP="1169D947" w:rsidRDefault="303724AC" w14:paraId="1F67AB67" w14:textId="64D418AD">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Awards</w:t>
      </w:r>
    </w:p>
    <w:p w:rsidR="303724AC" w:rsidP="1169D947" w:rsidRDefault="303724AC" w14:paraId="2928BFDB" w14:textId="5A6DD191">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Only one award will be made per household.  The term ‘household’ is as defined in section 3 of the Local Government Finance Act 1992</w:t>
      </w:r>
    </w:p>
    <w:p w:rsidR="1169D947" w:rsidP="1169D947" w:rsidRDefault="1169D947" w14:paraId="7C5FFC74" w14:textId="0CEC0073">
      <w:pPr>
        <w:pStyle w:val="Sectionhead"/>
        <w:spacing w:beforeAutospacing="1" w:afterAutospacing="1" w:line="240" w:lineRule="atLeast"/>
        <w:rPr>
          <w:rFonts w:ascii="Calibri" w:hAnsi="Calibri" w:eastAsia="Calibri" w:cs="Calibri"/>
          <w:b w:val="0"/>
          <w:bCs w:val="0"/>
          <w:color w:val="000000" w:themeColor="text1"/>
          <w:sz w:val="22"/>
          <w:szCs w:val="22"/>
        </w:rPr>
      </w:pPr>
    </w:p>
    <w:p w:rsidRPr="00EC0F72" w:rsidR="1169D947" w:rsidP="1169D947" w:rsidRDefault="303724AC" w14:paraId="3A9FC098" w14:textId="2E440F3A">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lastRenderedPageBreak/>
        <w:t>Where multiple applications are received for the same household, the award will be made to the applicant that the Council decides is entitled first, irrespective of which application was received first.</w:t>
      </w:r>
    </w:p>
    <w:p w:rsidRPr="00EC0F72" w:rsidR="1169D947" w:rsidP="1169D947" w:rsidRDefault="303724AC" w14:paraId="50BC34A7" w14:textId="6992BAAE">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Awards will be made by BACS to the applicant’s bank account.  </w:t>
      </w:r>
    </w:p>
    <w:p w:rsidRPr="00EC0F72" w:rsidR="1169D947" w:rsidP="1169D947" w:rsidRDefault="303724AC" w14:paraId="4AB8A326" w14:textId="480F2269">
      <w:pPr>
        <w:pStyle w:val="Sectionhead"/>
        <w:spacing w:beforeAutospacing="1" w:afterAutospacing="1" w:line="240" w:lineRule="atLeast"/>
        <w:rPr>
          <w:rFonts w:ascii="Segoe UI" w:hAnsi="Segoe UI" w:eastAsia="Segoe UI" w:cs="Segoe UI"/>
          <w:color w:val="000000" w:themeColor="text1"/>
          <w:sz w:val="22"/>
          <w:szCs w:val="22"/>
          <w:lang w:val="en-GB"/>
        </w:rPr>
      </w:pPr>
      <w:r w:rsidRPr="1169D947">
        <w:rPr>
          <w:rFonts w:ascii="Calibri" w:hAnsi="Calibri" w:eastAsia="Calibri" w:cs="Calibri"/>
          <w:b w:val="0"/>
          <w:bCs w:val="0"/>
          <w:color w:val="000000" w:themeColor="text1"/>
          <w:sz w:val="22"/>
          <w:szCs w:val="22"/>
        </w:rPr>
        <w:t xml:space="preserve">The value of an award will be </w:t>
      </w:r>
      <w:r w:rsidRPr="1169D947">
        <w:rPr>
          <w:rFonts w:ascii="Segoe UI" w:hAnsi="Segoe UI" w:eastAsia="Segoe UI" w:cs="Segoe UI"/>
          <w:b w:val="0"/>
          <w:bCs w:val="0"/>
          <w:color w:val="000000" w:themeColor="text1"/>
          <w:sz w:val="22"/>
          <w:szCs w:val="22"/>
        </w:rPr>
        <w:t>£100</w:t>
      </w:r>
    </w:p>
    <w:p w:rsidRPr="00EC0F72" w:rsidR="1169D947" w:rsidP="1169D947" w:rsidRDefault="303724AC" w14:paraId="39F769E7" w14:textId="6B231155">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Once funds have been exhausted no further awards will be made.  Applications that have been received before funds were exhausted but not yet decided will be refused on the basis that there are no funds with which to make payment.  While the Council will aim to decide applications based on the date they were received, this could mean that an application received earlier in the process could be refused because of lack of funds while an application received later in the process has already been awarded.</w:t>
      </w:r>
    </w:p>
    <w:p w:rsidR="303724AC" w:rsidP="1169D947" w:rsidRDefault="303724AC" w14:paraId="713CFADA" w14:textId="7C3ECAD4">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Application process</w:t>
      </w:r>
    </w:p>
    <w:p w:rsidRPr="00EC0F72" w:rsidR="1169D947" w:rsidP="1169D947" w:rsidRDefault="303724AC" w14:paraId="0CA23460" w14:textId="4D4B2502">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The applicant will submit an online form.  Where they are unable to submit a form electronically and cannot access assistance to do this, a telephone application will be accepted</w:t>
      </w:r>
    </w:p>
    <w:p w:rsidR="303724AC" w:rsidP="1169D947" w:rsidRDefault="303724AC" w14:paraId="7C3F0D5D" w14:textId="1469C71E">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Applicants will need to provide the following as a minimum:</w:t>
      </w:r>
    </w:p>
    <w:p w:rsidR="303724AC" w:rsidP="1169D947" w:rsidRDefault="303724AC" w14:paraId="7686F2D0" w14:textId="7EFA0D71">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Name, address, date of birth of applicant and their partner </w:t>
      </w:r>
    </w:p>
    <w:p w:rsidR="303724AC" w:rsidP="1169D947" w:rsidRDefault="303724AC" w14:paraId="0ED97549" w14:textId="7423CC83">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Which benefit(s) they receive</w:t>
      </w:r>
    </w:p>
    <w:p w:rsidR="303724AC" w:rsidP="1169D947" w:rsidRDefault="303724AC" w14:paraId="759F07F1" w14:textId="6C02442D">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State which date entitlement started from</w:t>
      </w:r>
    </w:p>
    <w:p w:rsidR="303724AC" w:rsidP="1169D947" w:rsidRDefault="303724AC" w14:paraId="6D21B833" w14:textId="3E14ABF3">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Confirm whether they have already received a cost of living payment for low income/tax credits, disability or through the LA HSF3 scheme already</w:t>
      </w:r>
    </w:p>
    <w:p w:rsidR="303724AC" w:rsidP="1169D947" w:rsidRDefault="303724AC" w14:paraId="6180BE70" w14:textId="3B5D273A">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Confirm they are liable for energy fuel for the property in which they live</w:t>
      </w:r>
    </w:p>
    <w:p w:rsidR="303724AC" w:rsidP="1169D947" w:rsidRDefault="303724AC" w14:paraId="1055ECFD" w14:textId="75B9502D">
      <w:pPr>
        <w:pStyle w:val="Sectionhead"/>
        <w:numPr>
          <w:ilvl w:val="0"/>
          <w:numId w:val="3"/>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Bank details for payment to be made to</w:t>
      </w:r>
    </w:p>
    <w:p w:rsidRPr="00EC0F72" w:rsidR="1169D947" w:rsidP="1169D947" w:rsidRDefault="303724AC" w14:paraId="454E583E" w14:textId="13FE7A1B">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The scheme will accept applications from 1</w:t>
      </w:r>
      <w:r w:rsidRPr="1169D947">
        <w:rPr>
          <w:rFonts w:ascii="Calibri" w:hAnsi="Calibri" w:eastAsia="Calibri" w:cs="Calibri"/>
          <w:b w:val="0"/>
          <w:bCs w:val="0"/>
          <w:color w:val="000000" w:themeColor="text1"/>
          <w:sz w:val="22"/>
          <w:szCs w:val="22"/>
          <w:vertAlign w:val="superscript"/>
        </w:rPr>
        <w:t>st</w:t>
      </w:r>
      <w:r w:rsidRPr="1169D947">
        <w:rPr>
          <w:rFonts w:ascii="Calibri" w:hAnsi="Calibri" w:eastAsia="Calibri" w:cs="Calibri"/>
          <w:b w:val="0"/>
          <w:bCs w:val="0"/>
          <w:color w:val="000000" w:themeColor="text1"/>
          <w:sz w:val="22"/>
          <w:szCs w:val="22"/>
        </w:rPr>
        <w:t xml:space="preserve"> November 2022</w:t>
      </w:r>
      <w:r w:rsidRPr="1169D947">
        <w:rPr>
          <w:rFonts w:ascii="Calibri" w:hAnsi="Calibri" w:eastAsia="Calibri" w:cs="Calibri"/>
          <w:b w:val="0"/>
          <w:bCs w:val="0"/>
          <w:color w:val="000000" w:themeColor="text1"/>
          <w:sz w:val="22"/>
          <w:szCs w:val="22"/>
          <w:highlight w:val="yellow"/>
        </w:rPr>
        <w:t xml:space="preserve"> </w:t>
      </w:r>
      <w:r w:rsidRPr="1169D947">
        <w:rPr>
          <w:rFonts w:ascii="Calibri" w:hAnsi="Calibri" w:eastAsia="Calibri" w:cs="Calibri"/>
          <w:b w:val="0"/>
          <w:bCs w:val="0"/>
          <w:color w:val="000000" w:themeColor="text1"/>
          <w:sz w:val="22"/>
          <w:szCs w:val="22"/>
        </w:rPr>
        <w:t xml:space="preserve">to 31 January 2023.  The Council reserves the right to close the scheme early if it deems it necessary to do so, for example if funds are exhausted.  </w:t>
      </w:r>
    </w:p>
    <w:p w:rsidR="303724AC" w:rsidP="1169D947" w:rsidRDefault="303724AC" w14:paraId="1623EFDF" w14:textId="341A46D7">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Verification</w:t>
      </w:r>
    </w:p>
    <w:p w:rsidR="303724AC" w:rsidP="1169D947" w:rsidRDefault="303724AC" w14:paraId="3A7B1BFB" w14:textId="0CC410C0">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The application will be verified through various channels including</w:t>
      </w:r>
    </w:p>
    <w:p w:rsidR="303724AC" w:rsidP="1169D947" w:rsidRDefault="303724AC" w14:paraId="26AD8A13" w14:textId="2B042B46">
      <w:pPr>
        <w:pStyle w:val="Sectionhead"/>
        <w:numPr>
          <w:ilvl w:val="0"/>
          <w:numId w:val="2"/>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DWP customer information system (Searchlight)</w:t>
      </w:r>
    </w:p>
    <w:p w:rsidR="303724AC" w:rsidP="1169D947" w:rsidRDefault="303724AC" w14:paraId="24C71D1E" w14:textId="59B000C9">
      <w:pPr>
        <w:pStyle w:val="Sectionhead"/>
        <w:numPr>
          <w:ilvl w:val="0"/>
          <w:numId w:val="2"/>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Provision of evidence such as bank statements and proof of liability for energy fuel</w:t>
      </w:r>
    </w:p>
    <w:p w:rsidR="303724AC" w:rsidP="1169D947" w:rsidRDefault="303724AC" w14:paraId="3EC16188" w14:textId="617DC939">
      <w:pPr>
        <w:pStyle w:val="Sectionhead"/>
        <w:numPr>
          <w:ilvl w:val="0"/>
          <w:numId w:val="2"/>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Information held by the local authority such as Benefit and Council Tax records</w:t>
      </w:r>
    </w:p>
    <w:p w:rsidR="303724AC" w:rsidP="1169D947" w:rsidRDefault="303724AC" w14:paraId="14D0549B" w14:textId="3E978E67">
      <w:pPr>
        <w:pStyle w:val="Sectionhead"/>
        <w:numPr>
          <w:ilvl w:val="0"/>
          <w:numId w:val="2"/>
        </w:numPr>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Automated bank validation at point of completing the online form to confirm name of bank and that it is a valid account number</w:t>
      </w:r>
    </w:p>
    <w:p w:rsidRPr="00EC0F72" w:rsidR="1169D947" w:rsidP="1169D947" w:rsidRDefault="303724AC" w14:paraId="21124A26" w14:textId="68877C05">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The applicant will be expected to provide any information required to support their application</w:t>
      </w:r>
    </w:p>
    <w:p w:rsidR="303724AC" w:rsidP="1169D947" w:rsidRDefault="303724AC" w14:paraId="0DFB68F1" w14:textId="4D33BAF9">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Decisions</w:t>
      </w:r>
    </w:p>
    <w:p w:rsidRPr="00EC0F72" w:rsidR="1169D947" w:rsidP="1169D947" w:rsidRDefault="303724AC" w14:paraId="437621FF" w14:textId="2B14DFE3">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When a decision is made on a claim the applicant will be notified in writing.</w:t>
      </w:r>
    </w:p>
    <w:p w:rsidRPr="00EC0F72" w:rsidR="1169D947" w:rsidP="1169D947" w:rsidRDefault="303724AC" w14:paraId="60B3B6DC" w14:textId="5FCAB688">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lastRenderedPageBreak/>
        <w:t>If all information is not submitted as requested with the application form then the Council may decide to refuse the application.  Where additional information is required that was not set out at the point of applying, the Council will contact the applicant to advise them of the information required.  They will be given 10 working days to submit the information.  If it is not submitted within the timescale, the application will be refused.</w:t>
      </w:r>
    </w:p>
    <w:p w:rsidR="303724AC" w:rsidP="1169D947" w:rsidRDefault="303724AC" w14:paraId="5398D350" w14:textId="1CD91FFC">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If an application from a different member of the same household is awarded during the period the first applicant is given to submit additional information, then the first applicant will be refused</w:t>
      </w:r>
    </w:p>
    <w:p w:rsidRPr="00EC0F72" w:rsidR="1169D947" w:rsidP="1169D947" w:rsidRDefault="303724AC" w14:paraId="21DD668F" w14:textId="7EEBF88E">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Example – Applicant A submits an application form on 4 Oct 2022.  Applicant B submits an application form on 10 Oct 2022.  Upon reviewing Applicant A’s form the Council identifies additional information is required, and on 9 Oct 2022 writes to Applicant A to advise them of this.  On 13 Oct 2022 the Council reviews Applicant B’s form, decides they qualify and issues an award.  Applicant A will be refused an award even if they would have qualified had Applicant B not applied.</w:t>
      </w:r>
    </w:p>
    <w:p w:rsidR="303724AC" w:rsidP="1169D947" w:rsidRDefault="303724AC" w14:paraId="5FA2BA84" w14:textId="61607678">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Overpayments</w:t>
      </w:r>
    </w:p>
    <w:p w:rsidRPr="00EC0F72" w:rsidR="1169D947" w:rsidP="1169D947" w:rsidRDefault="303724AC" w14:paraId="0921E4D7" w14:textId="2B411522">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Any amounts paid which are later found to have been awarded incorrectly will be recovered.  </w:t>
      </w:r>
    </w:p>
    <w:p w:rsidR="303724AC" w:rsidP="1169D947" w:rsidRDefault="303724AC" w14:paraId="2F3D22F9" w14:textId="73CE9472">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Appeals</w:t>
      </w:r>
    </w:p>
    <w:p w:rsidRPr="00EC0F72" w:rsidR="1169D947" w:rsidP="1169D947" w:rsidRDefault="303724AC" w14:paraId="08B5339E" w14:textId="315B46DE">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 xml:space="preserve">There will be no right to appeal the decision </w:t>
      </w:r>
    </w:p>
    <w:p w:rsidR="303724AC" w:rsidP="1169D947" w:rsidRDefault="303724AC" w14:paraId="374E69B9" w14:textId="0B18508B">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Quality Assurance</w:t>
      </w:r>
    </w:p>
    <w:p w:rsidR="303724AC" w:rsidP="1169D947" w:rsidRDefault="303724AC" w14:paraId="1ECF7E08" w14:textId="279EBFF6">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All payments will be approved by a Senior Assessment Officer</w:t>
      </w:r>
    </w:p>
    <w:p w:rsidRPr="00EC0F72" w:rsidR="1169D947" w:rsidP="1169D947" w:rsidRDefault="303724AC" w14:paraId="331C46BF" w14:textId="499BA781">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A 10% quality check of all successful applications will be carried out by a manager</w:t>
      </w:r>
    </w:p>
    <w:p w:rsidR="303724AC" w:rsidP="1169D947" w:rsidRDefault="303724AC" w14:paraId="170D45ED" w14:textId="076FD98C">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u w:val="single"/>
        </w:rPr>
        <w:t>Policy review</w:t>
      </w:r>
    </w:p>
    <w:p w:rsidRPr="00EC0F72" w:rsidR="1169D947" w:rsidP="00EC0F72" w:rsidRDefault="303724AC" w14:paraId="1FB4D2D7" w14:textId="3561D3BA">
      <w:pPr>
        <w:pStyle w:val="Sectionhead"/>
        <w:spacing w:beforeAutospacing="1" w:afterAutospacing="1" w:line="240" w:lineRule="atLeast"/>
        <w:rPr>
          <w:rFonts w:ascii="Calibri" w:hAnsi="Calibri" w:eastAsia="Calibri" w:cs="Calibri"/>
          <w:color w:val="000000" w:themeColor="text1"/>
          <w:sz w:val="22"/>
          <w:szCs w:val="22"/>
          <w:lang w:val="en-GB"/>
        </w:rPr>
      </w:pPr>
      <w:r w:rsidRPr="1169D947">
        <w:rPr>
          <w:rFonts w:ascii="Calibri" w:hAnsi="Calibri" w:eastAsia="Calibri" w:cs="Calibri"/>
          <w:b w:val="0"/>
          <w:bCs w:val="0"/>
          <w:color w:val="000000" w:themeColor="text1"/>
          <w:sz w:val="22"/>
          <w:szCs w:val="22"/>
        </w:rPr>
        <w:t>The policy will be subject to periodic review by the Corporate Director of Resources or their authorised officer</w:t>
      </w:r>
    </w:p>
    <w:p w:rsidR="303724AC" w:rsidP="1169D947" w:rsidRDefault="303724AC" w14:paraId="007F5692" w14:textId="275BD661">
      <w:pPr>
        <w:spacing w:after="160" w:line="259" w:lineRule="auto"/>
        <w:rPr>
          <w:rFonts w:ascii="Calibri" w:hAnsi="Calibri" w:eastAsia="Calibri" w:cs="Calibri"/>
          <w:color w:val="000000" w:themeColor="text1"/>
          <w:sz w:val="22"/>
        </w:rPr>
      </w:pPr>
      <w:r w:rsidRPr="1169D947">
        <w:rPr>
          <w:rFonts w:ascii="Calibri" w:hAnsi="Calibri" w:eastAsia="Calibri" w:cs="Calibri"/>
          <w:color w:val="000000" w:themeColor="text1"/>
          <w:sz w:val="22"/>
          <w:u w:val="single"/>
        </w:rPr>
        <w:t>Combatting fraud</w:t>
      </w:r>
    </w:p>
    <w:p w:rsidR="303724AC" w:rsidP="1169D947" w:rsidRDefault="303724AC" w14:paraId="664A5F44" w14:textId="6B618224">
      <w:pPr>
        <w:spacing w:after="160" w:line="259" w:lineRule="auto"/>
        <w:rPr>
          <w:rFonts w:ascii="Calibri" w:hAnsi="Calibri" w:eastAsia="Calibri" w:cs="Calibri"/>
          <w:color w:val="000000" w:themeColor="text1"/>
          <w:sz w:val="22"/>
        </w:rPr>
      </w:pPr>
      <w:r w:rsidRPr="1169D947">
        <w:rPr>
          <w:rFonts w:ascii="Calibri" w:hAnsi="Calibri" w:eastAsia="Calibri" w:cs="Calibri"/>
          <w:color w:val="000000" w:themeColor="text1"/>
          <w:sz w:val="22"/>
        </w:rPr>
        <w:t>In order to ensure that applications for funding are not subject to abuse, all submitted applications will require a statutory declaration of truth, a statement regarding data processing and a recovery of funds statement.  This declaration allows for the Council, through its corporate anti-fraud team, to carry out post payment checks in order to give greater assurance that the funds were claimed correctly.  The declaration will carry a warning that allows the Council to consider taking criminal action against persons who have been found to have deliberately made false applications for the funding.  It also allows for the recovery of funds which have been paid based on false or inaccurate information.</w:t>
      </w:r>
    </w:p>
    <w:p w:rsidR="303724AC" w:rsidP="1169D947" w:rsidRDefault="303724AC" w14:paraId="52487494" w14:textId="630D8760">
      <w:pPr>
        <w:spacing w:after="160" w:line="259" w:lineRule="auto"/>
        <w:rPr>
          <w:rFonts w:ascii="Calibri" w:hAnsi="Calibri" w:eastAsia="Calibri" w:cs="Calibri"/>
          <w:color w:val="000000" w:themeColor="text1"/>
          <w:sz w:val="22"/>
        </w:rPr>
      </w:pPr>
      <w:r w:rsidRPr="1169D947">
        <w:rPr>
          <w:rFonts w:ascii="Calibri" w:hAnsi="Calibri" w:eastAsia="Calibri" w:cs="Calibri"/>
          <w:color w:val="000000" w:themeColor="text1"/>
          <w:sz w:val="22"/>
        </w:rPr>
        <w:t xml:space="preserve">All awards will be made within existing compliance procedures and policies that apply to the Council’s financial systems.  </w:t>
      </w:r>
    </w:p>
    <w:p w:rsidR="1169D947" w:rsidP="1169D947" w:rsidRDefault="1169D947" w14:paraId="7200D36E" w14:textId="1C4648CD">
      <w:pPr>
        <w:rPr>
          <w:rFonts w:eastAsia="Arial"/>
          <w:color w:val="000000" w:themeColor="text1"/>
          <w:szCs w:val="24"/>
        </w:rPr>
      </w:pPr>
    </w:p>
    <w:p w:rsidR="00EC0F72" w:rsidP="1169D947" w:rsidRDefault="00EC0F72" w14:paraId="120DA3AD" w14:textId="77777777">
      <w:pPr>
        <w:rPr>
          <w:rFonts w:eastAsia="Arial"/>
          <w:color w:val="000000" w:themeColor="text1"/>
          <w:szCs w:val="24"/>
        </w:rPr>
      </w:pPr>
    </w:p>
    <w:p w:rsidR="00EC0F72" w:rsidP="1169D947" w:rsidRDefault="00EC0F72" w14:paraId="0FBF3363" w14:textId="77777777">
      <w:pPr>
        <w:rPr>
          <w:rFonts w:eastAsia="Arial"/>
          <w:color w:val="000000" w:themeColor="text1"/>
          <w:szCs w:val="24"/>
        </w:rPr>
      </w:pPr>
    </w:p>
    <w:p w:rsidR="64184075" w:rsidP="1169D947" w:rsidRDefault="64184075" w14:paraId="1FC37220" w14:textId="3E7548C1">
      <w:pPr>
        <w:rPr>
          <w:rFonts w:eastAsia="Arial"/>
          <w:color w:val="000000" w:themeColor="text1"/>
          <w:szCs w:val="24"/>
        </w:rPr>
      </w:pPr>
      <w:r w:rsidRPr="1169D947">
        <w:rPr>
          <w:rFonts w:eastAsia="Arial"/>
          <w:color w:val="000000" w:themeColor="text1"/>
          <w:szCs w:val="24"/>
        </w:rPr>
        <w:lastRenderedPageBreak/>
        <w:t xml:space="preserve">Table 3 provides the proposed funding levels for </w:t>
      </w:r>
      <w:r w:rsidR="00861782">
        <w:rPr>
          <w:rFonts w:eastAsia="Arial"/>
          <w:color w:val="000000" w:themeColor="text1"/>
          <w:szCs w:val="24"/>
        </w:rPr>
        <w:t>vulnerable households</w:t>
      </w:r>
    </w:p>
    <w:p w:rsidR="1169D947" w:rsidP="1169D947" w:rsidRDefault="1169D947" w14:paraId="3C027002" w14:textId="526B9047">
      <w:pPr>
        <w:rPr>
          <w:rFonts w:eastAsia="Arial"/>
          <w:color w:val="000000" w:themeColor="text1"/>
          <w:szCs w:val="24"/>
        </w:rPr>
      </w:pPr>
    </w:p>
    <w:p w:rsidRPr="00861782" w:rsidR="64184075" w:rsidP="1169D947" w:rsidRDefault="64184075" w14:paraId="13308221" w14:textId="3545A09C">
      <w:pPr>
        <w:pStyle w:val="Caption"/>
        <w:rPr>
          <w:rFonts w:eastAsia="Arial" w:cs="Arial"/>
        </w:rPr>
      </w:pPr>
      <w:r w:rsidRPr="00861782">
        <w:rPr>
          <w:rFonts w:eastAsia="Arial" w:cs="Arial"/>
          <w:b/>
          <w:bCs/>
          <w:i w:val="0"/>
          <w:iCs w:val="0"/>
        </w:rPr>
        <w:t xml:space="preserve">Table 3: Proposed Funding for </w:t>
      </w:r>
      <w:r w:rsidRPr="00861782" w:rsidR="00861782">
        <w:rPr>
          <w:rFonts w:eastAsia="Arial" w:cs="Arial"/>
          <w:b/>
          <w:bCs/>
          <w:i w:val="0"/>
          <w:iCs w:val="0"/>
        </w:rPr>
        <w:t>vulnerable households</w:t>
      </w:r>
    </w:p>
    <w:tbl>
      <w:tblPr>
        <w:tblStyle w:val="TableGrid"/>
        <w:tblW w:w="0" w:type="auto"/>
        <w:tblLayout w:type="fixed"/>
        <w:tblLook w:val="04A0" w:firstRow="1" w:lastRow="0" w:firstColumn="1" w:lastColumn="0" w:noHBand="0" w:noVBand="1"/>
      </w:tblPr>
      <w:tblGrid>
        <w:gridCol w:w="4920"/>
        <w:gridCol w:w="1440"/>
        <w:gridCol w:w="1320"/>
        <w:gridCol w:w="1305"/>
      </w:tblGrid>
      <w:tr w:rsidR="1169D947" w:rsidTr="1169D947" w14:paraId="22CE6740" w14:textId="77777777">
        <w:tc>
          <w:tcPr>
            <w:tcW w:w="4920" w:type="dxa"/>
            <w:shd w:val="clear" w:color="auto" w:fill="D9D9D9" w:themeFill="background1" w:themeFillShade="D9"/>
            <w:vAlign w:val="center"/>
          </w:tcPr>
          <w:p w:rsidR="1169D947" w:rsidP="1169D947" w:rsidRDefault="1169D947" w14:paraId="17E4B02D" w14:textId="12DE1A8E">
            <w:pPr>
              <w:jc w:val="center"/>
              <w:rPr>
                <w:rFonts w:eastAsia="Arial"/>
                <w:color w:val="000000" w:themeColor="text1"/>
                <w:sz w:val="18"/>
                <w:szCs w:val="18"/>
              </w:rPr>
            </w:pPr>
            <w:r w:rsidRPr="1169D947">
              <w:rPr>
                <w:rFonts w:eastAsia="Arial"/>
                <w:b/>
                <w:bCs/>
                <w:color w:val="000000" w:themeColor="text1"/>
                <w:sz w:val="18"/>
                <w:szCs w:val="18"/>
              </w:rPr>
              <w:t>Category</w:t>
            </w:r>
          </w:p>
        </w:tc>
        <w:tc>
          <w:tcPr>
            <w:tcW w:w="1440" w:type="dxa"/>
            <w:shd w:val="clear" w:color="auto" w:fill="000000" w:themeFill="text1"/>
            <w:vAlign w:val="center"/>
          </w:tcPr>
          <w:p w:rsidR="1169D947" w:rsidP="1169D947" w:rsidRDefault="1169D947" w14:paraId="1790CEA1" w14:textId="2E44C28C">
            <w:pPr>
              <w:jc w:val="center"/>
              <w:rPr>
                <w:rFonts w:eastAsia="Arial"/>
                <w:sz w:val="18"/>
                <w:szCs w:val="18"/>
              </w:rPr>
            </w:pPr>
          </w:p>
        </w:tc>
        <w:tc>
          <w:tcPr>
            <w:tcW w:w="1320" w:type="dxa"/>
            <w:shd w:val="clear" w:color="auto" w:fill="000000" w:themeFill="text1"/>
            <w:vAlign w:val="center"/>
          </w:tcPr>
          <w:p w:rsidR="1169D947" w:rsidP="1169D947" w:rsidRDefault="1169D947" w14:paraId="7326A7B3" w14:textId="0CE7D4B1">
            <w:pPr>
              <w:jc w:val="center"/>
              <w:rPr>
                <w:rFonts w:eastAsia="Arial"/>
                <w:sz w:val="18"/>
                <w:szCs w:val="18"/>
              </w:rPr>
            </w:pPr>
          </w:p>
        </w:tc>
        <w:tc>
          <w:tcPr>
            <w:tcW w:w="1305" w:type="dxa"/>
            <w:shd w:val="clear" w:color="auto" w:fill="000000" w:themeFill="text1"/>
            <w:vAlign w:val="center"/>
          </w:tcPr>
          <w:p w:rsidR="1169D947" w:rsidP="1169D947" w:rsidRDefault="1169D947" w14:paraId="12697AEB" w14:textId="295787B5">
            <w:pPr>
              <w:jc w:val="center"/>
              <w:rPr>
                <w:rFonts w:eastAsia="Arial"/>
                <w:sz w:val="18"/>
                <w:szCs w:val="18"/>
              </w:rPr>
            </w:pPr>
          </w:p>
        </w:tc>
      </w:tr>
      <w:tr w:rsidR="1169D947" w:rsidTr="1169D947" w14:paraId="7FDD5624" w14:textId="77777777">
        <w:tc>
          <w:tcPr>
            <w:tcW w:w="4920" w:type="dxa"/>
            <w:vAlign w:val="center"/>
          </w:tcPr>
          <w:p w:rsidR="1169D947" w:rsidP="1169D947" w:rsidRDefault="1169D947" w14:paraId="5D5223F5" w14:textId="519328C2">
            <w:pPr>
              <w:rPr>
                <w:rFonts w:eastAsia="Arial"/>
                <w:color w:val="000000" w:themeColor="text1"/>
                <w:sz w:val="18"/>
                <w:szCs w:val="18"/>
              </w:rPr>
            </w:pPr>
          </w:p>
        </w:tc>
        <w:tc>
          <w:tcPr>
            <w:tcW w:w="1440" w:type="dxa"/>
            <w:vAlign w:val="center"/>
          </w:tcPr>
          <w:p w:rsidR="1169D947" w:rsidP="1169D947" w:rsidRDefault="1169D947" w14:paraId="4035930A" w14:textId="0AB0C68E">
            <w:pPr>
              <w:jc w:val="center"/>
              <w:rPr>
                <w:rFonts w:eastAsia="Arial"/>
                <w:sz w:val="18"/>
                <w:szCs w:val="18"/>
              </w:rPr>
            </w:pPr>
            <w:r w:rsidRPr="1169D947">
              <w:rPr>
                <w:rFonts w:eastAsia="Arial"/>
                <w:b/>
                <w:bCs/>
                <w:sz w:val="18"/>
                <w:szCs w:val="18"/>
              </w:rPr>
              <w:t>Estimated No of Households</w:t>
            </w:r>
          </w:p>
        </w:tc>
        <w:tc>
          <w:tcPr>
            <w:tcW w:w="1320" w:type="dxa"/>
            <w:vAlign w:val="center"/>
          </w:tcPr>
          <w:p w:rsidR="1169D947" w:rsidP="1169D947" w:rsidRDefault="1169D947" w14:paraId="27B26E08" w14:textId="28B6421C">
            <w:pPr>
              <w:jc w:val="center"/>
              <w:rPr>
                <w:rFonts w:eastAsia="Arial"/>
                <w:color w:val="000000" w:themeColor="text1"/>
                <w:sz w:val="18"/>
                <w:szCs w:val="18"/>
              </w:rPr>
            </w:pPr>
            <w:r w:rsidRPr="1169D947">
              <w:rPr>
                <w:rFonts w:eastAsia="Arial"/>
                <w:b/>
                <w:bCs/>
                <w:color w:val="000000" w:themeColor="text1"/>
                <w:sz w:val="18"/>
                <w:szCs w:val="18"/>
              </w:rPr>
              <w:t>Proposed Funding per Household</w:t>
            </w:r>
          </w:p>
        </w:tc>
        <w:tc>
          <w:tcPr>
            <w:tcW w:w="1305" w:type="dxa"/>
            <w:vAlign w:val="center"/>
          </w:tcPr>
          <w:p w:rsidR="1169D947" w:rsidP="1169D947" w:rsidRDefault="1169D947" w14:paraId="0B433171" w14:textId="7C4F92D2">
            <w:pPr>
              <w:jc w:val="center"/>
              <w:rPr>
                <w:rFonts w:eastAsia="Arial"/>
                <w:sz w:val="18"/>
                <w:szCs w:val="18"/>
              </w:rPr>
            </w:pPr>
            <w:r w:rsidRPr="1169D947">
              <w:rPr>
                <w:rFonts w:eastAsia="Arial"/>
                <w:b/>
                <w:bCs/>
                <w:sz w:val="18"/>
                <w:szCs w:val="18"/>
              </w:rPr>
              <w:t>Provisional Allocation of Funding (£)</w:t>
            </w:r>
          </w:p>
        </w:tc>
      </w:tr>
      <w:tr w:rsidR="1169D947" w:rsidTr="1169D947" w14:paraId="0CB4D6A4" w14:textId="77777777">
        <w:tc>
          <w:tcPr>
            <w:tcW w:w="4920" w:type="dxa"/>
            <w:vAlign w:val="center"/>
          </w:tcPr>
          <w:p w:rsidR="583AED5A" w:rsidP="1169D947" w:rsidRDefault="583AED5A" w14:paraId="0C8A3869" w14:textId="2049217D">
            <w:pPr>
              <w:spacing w:line="259" w:lineRule="auto"/>
            </w:pPr>
            <w:r w:rsidRPr="1169D947">
              <w:rPr>
                <w:rFonts w:eastAsia="Arial"/>
                <w:b/>
                <w:bCs/>
                <w:color w:val="000000" w:themeColor="text1"/>
                <w:sz w:val="18"/>
                <w:szCs w:val="18"/>
              </w:rPr>
              <w:t>Households on Housing Benefit only</w:t>
            </w:r>
          </w:p>
        </w:tc>
        <w:tc>
          <w:tcPr>
            <w:tcW w:w="1440" w:type="dxa"/>
            <w:vAlign w:val="center"/>
          </w:tcPr>
          <w:p w:rsidR="1169D947" w:rsidP="1169D947" w:rsidRDefault="00561BE5" w14:paraId="6848745A" w14:textId="5215DB04">
            <w:pPr>
              <w:jc w:val="center"/>
              <w:rPr>
                <w:rFonts w:eastAsia="Arial"/>
                <w:color w:val="000000" w:themeColor="text1"/>
                <w:sz w:val="18"/>
                <w:szCs w:val="18"/>
              </w:rPr>
            </w:pPr>
            <w:r>
              <w:rPr>
                <w:rFonts w:eastAsia="Arial"/>
                <w:color w:val="000000" w:themeColor="text1"/>
                <w:sz w:val="18"/>
                <w:szCs w:val="18"/>
              </w:rPr>
              <w:t>1626</w:t>
            </w:r>
          </w:p>
        </w:tc>
        <w:tc>
          <w:tcPr>
            <w:tcW w:w="1320" w:type="dxa"/>
            <w:vAlign w:val="center"/>
          </w:tcPr>
          <w:p w:rsidR="1169D947" w:rsidP="1169D947" w:rsidRDefault="00561BE5" w14:paraId="665D8904" w14:textId="608DE98D">
            <w:pPr>
              <w:jc w:val="center"/>
              <w:rPr>
                <w:rFonts w:eastAsia="Arial"/>
                <w:color w:val="000000" w:themeColor="text1"/>
                <w:sz w:val="18"/>
                <w:szCs w:val="18"/>
              </w:rPr>
            </w:pPr>
            <w:r>
              <w:rPr>
                <w:rFonts w:eastAsia="Arial"/>
                <w:color w:val="000000" w:themeColor="text1"/>
                <w:sz w:val="18"/>
                <w:szCs w:val="18"/>
              </w:rPr>
              <w:t>100</w:t>
            </w:r>
          </w:p>
        </w:tc>
        <w:tc>
          <w:tcPr>
            <w:tcW w:w="1305" w:type="dxa"/>
            <w:vAlign w:val="center"/>
          </w:tcPr>
          <w:p w:rsidR="1169D947" w:rsidP="1169D947" w:rsidRDefault="00561BE5" w14:paraId="2293FE3E" w14:textId="1CA7A8E5">
            <w:pPr>
              <w:jc w:val="center"/>
              <w:rPr>
                <w:rFonts w:eastAsia="Arial"/>
                <w:color w:val="000000" w:themeColor="text1"/>
                <w:sz w:val="18"/>
                <w:szCs w:val="18"/>
              </w:rPr>
            </w:pPr>
            <w:r>
              <w:rPr>
                <w:rFonts w:eastAsia="Arial"/>
                <w:color w:val="000000" w:themeColor="text1"/>
                <w:sz w:val="18"/>
                <w:szCs w:val="18"/>
              </w:rPr>
              <w:t>1</w:t>
            </w:r>
            <w:r w:rsidR="006F1533">
              <w:rPr>
                <w:rFonts w:eastAsia="Arial"/>
                <w:color w:val="000000" w:themeColor="text1"/>
                <w:sz w:val="18"/>
                <w:szCs w:val="18"/>
              </w:rPr>
              <w:t>62,600</w:t>
            </w:r>
          </w:p>
        </w:tc>
      </w:tr>
      <w:tr w:rsidR="1169D947" w:rsidTr="1169D947" w14:paraId="64B89C55" w14:textId="77777777">
        <w:tc>
          <w:tcPr>
            <w:tcW w:w="4920" w:type="dxa"/>
            <w:vAlign w:val="center"/>
          </w:tcPr>
          <w:p w:rsidR="2D7668C8" w:rsidP="1169D947" w:rsidRDefault="2D7668C8" w14:paraId="62D73984" w14:textId="2E779251">
            <w:pPr>
              <w:rPr>
                <w:rFonts w:eastAsia="Arial"/>
                <w:b/>
                <w:bCs/>
                <w:color w:val="000000" w:themeColor="text1"/>
                <w:sz w:val="18"/>
                <w:szCs w:val="18"/>
              </w:rPr>
            </w:pPr>
            <w:r w:rsidRPr="1169D947">
              <w:rPr>
                <w:rFonts w:eastAsia="Arial"/>
                <w:b/>
                <w:bCs/>
                <w:color w:val="000000" w:themeColor="text1"/>
                <w:sz w:val="18"/>
                <w:szCs w:val="18"/>
              </w:rPr>
              <w:t>Care leavers moving to temporary accommodation</w:t>
            </w:r>
          </w:p>
        </w:tc>
        <w:tc>
          <w:tcPr>
            <w:tcW w:w="1440" w:type="dxa"/>
            <w:vAlign w:val="center"/>
          </w:tcPr>
          <w:p w:rsidR="6491327C" w:rsidP="1169D947" w:rsidRDefault="6491327C" w14:paraId="40B1DC35" w14:textId="49116750">
            <w:pPr>
              <w:jc w:val="center"/>
              <w:rPr>
                <w:rFonts w:eastAsia="Arial"/>
                <w:color w:val="000000" w:themeColor="text1"/>
                <w:sz w:val="18"/>
                <w:szCs w:val="18"/>
              </w:rPr>
            </w:pPr>
            <w:r w:rsidRPr="1169D947">
              <w:rPr>
                <w:rFonts w:eastAsia="Arial"/>
                <w:color w:val="000000" w:themeColor="text1"/>
                <w:sz w:val="18"/>
                <w:szCs w:val="18"/>
              </w:rPr>
              <w:t>110</w:t>
            </w:r>
          </w:p>
        </w:tc>
        <w:tc>
          <w:tcPr>
            <w:tcW w:w="1320" w:type="dxa"/>
            <w:vAlign w:val="center"/>
          </w:tcPr>
          <w:p w:rsidR="6491327C" w:rsidP="1169D947" w:rsidRDefault="6491327C" w14:paraId="14FAECFA" w14:textId="2CA70A75">
            <w:pPr>
              <w:jc w:val="center"/>
              <w:rPr>
                <w:color w:val="000000" w:themeColor="text1"/>
                <w:sz w:val="18"/>
                <w:szCs w:val="18"/>
              </w:rPr>
            </w:pPr>
            <w:r w:rsidRPr="1169D947">
              <w:rPr>
                <w:color w:val="000000" w:themeColor="text1"/>
                <w:sz w:val="18"/>
                <w:szCs w:val="18"/>
              </w:rPr>
              <w:t>100</w:t>
            </w:r>
          </w:p>
        </w:tc>
        <w:tc>
          <w:tcPr>
            <w:tcW w:w="1305" w:type="dxa"/>
            <w:vAlign w:val="center"/>
          </w:tcPr>
          <w:p w:rsidR="1169D947" w:rsidP="1169D947" w:rsidRDefault="006F1533" w14:paraId="43B2B41A" w14:textId="62873E13">
            <w:pPr>
              <w:jc w:val="center"/>
              <w:rPr>
                <w:color w:val="000000" w:themeColor="text1"/>
                <w:sz w:val="18"/>
                <w:szCs w:val="18"/>
              </w:rPr>
            </w:pPr>
            <w:r>
              <w:rPr>
                <w:color w:val="000000" w:themeColor="text1"/>
                <w:sz w:val="18"/>
                <w:szCs w:val="18"/>
              </w:rPr>
              <w:t>11</w:t>
            </w:r>
            <w:r w:rsidR="00B63BB8">
              <w:rPr>
                <w:color w:val="000000" w:themeColor="text1"/>
                <w:sz w:val="18"/>
                <w:szCs w:val="18"/>
              </w:rPr>
              <w:t>,000</w:t>
            </w:r>
          </w:p>
        </w:tc>
      </w:tr>
      <w:tr w:rsidR="1169D947" w:rsidTr="1169D947" w14:paraId="52A42EA2" w14:textId="77777777">
        <w:tc>
          <w:tcPr>
            <w:tcW w:w="4920" w:type="dxa"/>
            <w:vAlign w:val="center"/>
          </w:tcPr>
          <w:p w:rsidR="2D7668C8" w:rsidP="1169D947" w:rsidRDefault="2D7668C8" w14:paraId="12365A52" w14:textId="79AF8E99">
            <w:pPr>
              <w:rPr>
                <w:rFonts w:eastAsia="Arial"/>
                <w:b/>
                <w:bCs/>
                <w:color w:val="000000" w:themeColor="text1"/>
                <w:sz w:val="18"/>
                <w:szCs w:val="18"/>
              </w:rPr>
            </w:pPr>
            <w:r w:rsidRPr="1169D947">
              <w:rPr>
                <w:rFonts w:eastAsia="Arial"/>
                <w:b/>
                <w:bCs/>
                <w:color w:val="000000" w:themeColor="text1"/>
                <w:sz w:val="18"/>
                <w:szCs w:val="18"/>
              </w:rPr>
              <w:t>No Recourse to Public Funds</w:t>
            </w:r>
          </w:p>
        </w:tc>
        <w:tc>
          <w:tcPr>
            <w:tcW w:w="1440" w:type="dxa"/>
            <w:vAlign w:val="center"/>
          </w:tcPr>
          <w:p w:rsidR="0777F3BD" w:rsidP="1169D947" w:rsidRDefault="0777F3BD" w14:paraId="25FD7A57" w14:textId="67AC507A">
            <w:pPr>
              <w:jc w:val="center"/>
              <w:rPr>
                <w:rFonts w:eastAsia="Arial"/>
                <w:color w:val="000000" w:themeColor="text1"/>
                <w:sz w:val="18"/>
                <w:szCs w:val="18"/>
              </w:rPr>
            </w:pPr>
            <w:r w:rsidRPr="1169D947">
              <w:rPr>
                <w:rFonts w:eastAsia="Arial"/>
                <w:color w:val="000000" w:themeColor="text1"/>
                <w:sz w:val="18"/>
                <w:szCs w:val="18"/>
              </w:rPr>
              <w:t>27</w:t>
            </w:r>
          </w:p>
        </w:tc>
        <w:tc>
          <w:tcPr>
            <w:tcW w:w="1320" w:type="dxa"/>
            <w:vAlign w:val="center"/>
          </w:tcPr>
          <w:p w:rsidR="0777F3BD" w:rsidP="1169D947" w:rsidRDefault="000665E1" w14:paraId="27ECBE3E" w14:textId="7738EA12">
            <w:pPr>
              <w:jc w:val="center"/>
              <w:rPr>
                <w:color w:val="000000" w:themeColor="text1"/>
                <w:sz w:val="18"/>
                <w:szCs w:val="18"/>
              </w:rPr>
            </w:pPr>
            <w:r>
              <w:rPr>
                <w:color w:val="000000" w:themeColor="text1"/>
                <w:sz w:val="18"/>
                <w:szCs w:val="18"/>
              </w:rPr>
              <w:t>55</w:t>
            </w:r>
          </w:p>
        </w:tc>
        <w:tc>
          <w:tcPr>
            <w:tcW w:w="1305" w:type="dxa"/>
            <w:vAlign w:val="center"/>
          </w:tcPr>
          <w:p w:rsidR="1169D947" w:rsidP="1169D947" w:rsidRDefault="00E6687D" w14:paraId="137E9702" w14:textId="75C4C02A">
            <w:pPr>
              <w:jc w:val="center"/>
              <w:rPr>
                <w:color w:val="000000" w:themeColor="text1"/>
                <w:sz w:val="18"/>
                <w:szCs w:val="18"/>
              </w:rPr>
            </w:pPr>
            <w:r>
              <w:rPr>
                <w:color w:val="000000" w:themeColor="text1"/>
                <w:sz w:val="18"/>
                <w:szCs w:val="18"/>
              </w:rPr>
              <w:t>1485</w:t>
            </w:r>
          </w:p>
        </w:tc>
      </w:tr>
      <w:tr w:rsidR="1169D947" w:rsidTr="1169D947" w14:paraId="76AB19D6" w14:textId="77777777">
        <w:tc>
          <w:tcPr>
            <w:tcW w:w="4920" w:type="dxa"/>
            <w:vAlign w:val="center"/>
          </w:tcPr>
          <w:p w:rsidR="2D7668C8" w:rsidP="1169D947" w:rsidRDefault="2D7668C8" w14:paraId="13C2EC9B" w14:textId="4C478888">
            <w:pPr>
              <w:rPr>
                <w:rFonts w:eastAsia="Arial"/>
                <w:b/>
                <w:bCs/>
                <w:color w:val="000000" w:themeColor="text1"/>
                <w:sz w:val="18"/>
                <w:szCs w:val="18"/>
              </w:rPr>
            </w:pPr>
            <w:r w:rsidRPr="1169D947">
              <w:rPr>
                <w:rFonts w:eastAsia="Arial"/>
                <w:b/>
                <w:bCs/>
                <w:color w:val="000000" w:themeColor="text1"/>
                <w:sz w:val="18"/>
                <w:szCs w:val="18"/>
              </w:rPr>
              <w:t>Self Neglect &amp; Hoarding</w:t>
            </w:r>
          </w:p>
        </w:tc>
        <w:tc>
          <w:tcPr>
            <w:tcW w:w="1440" w:type="dxa"/>
            <w:vAlign w:val="center"/>
          </w:tcPr>
          <w:p w:rsidR="02C55B50" w:rsidP="1169D947" w:rsidRDefault="02C55B50" w14:paraId="32353A0D" w14:textId="17AF63BB">
            <w:pPr>
              <w:jc w:val="center"/>
              <w:rPr>
                <w:rFonts w:eastAsia="Arial"/>
                <w:color w:val="000000" w:themeColor="text1"/>
                <w:sz w:val="18"/>
                <w:szCs w:val="18"/>
              </w:rPr>
            </w:pPr>
            <w:r w:rsidRPr="1169D947">
              <w:rPr>
                <w:rFonts w:eastAsia="Arial"/>
                <w:color w:val="000000" w:themeColor="text1"/>
                <w:sz w:val="18"/>
                <w:szCs w:val="18"/>
              </w:rPr>
              <w:t>100</w:t>
            </w:r>
          </w:p>
        </w:tc>
        <w:tc>
          <w:tcPr>
            <w:tcW w:w="1320" w:type="dxa"/>
            <w:vAlign w:val="center"/>
          </w:tcPr>
          <w:p w:rsidR="02C55B50" w:rsidP="1169D947" w:rsidRDefault="02C55B50" w14:paraId="77DB0F34" w14:textId="3D734F6C">
            <w:pPr>
              <w:jc w:val="center"/>
              <w:rPr>
                <w:color w:val="000000" w:themeColor="text1"/>
                <w:sz w:val="18"/>
                <w:szCs w:val="18"/>
              </w:rPr>
            </w:pPr>
            <w:r w:rsidRPr="1169D947">
              <w:rPr>
                <w:color w:val="000000" w:themeColor="text1"/>
                <w:sz w:val="18"/>
                <w:szCs w:val="18"/>
              </w:rPr>
              <w:t>5</w:t>
            </w:r>
            <w:r w:rsidR="000665E1">
              <w:rPr>
                <w:color w:val="000000" w:themeColor="text1"/>
                <w:sz w:val="18"/>
                <w:szCs w:val="18"/>
              </w:rPr>
              <w:t>5</w:t>
            </w:r>
          </w:p>
        </w:tc>
        <w:tc>
          <w:tcPr>
            <w:tcW w:w="1305" w:type="dxa"/>
            <w:vAlign w:val="center"/>
          </w:tcPr>
          <w:p w:rsidR="02C55B50" w:rsidP="1169D947" w:rsidRDefault="02C55B50" w14:paraId="3400AEA7" w14:textId="781FCCC5">
            <w:pPr>
              <w:jc w:val="center"/>
              <w:rPr>
                <w:color w:val="000000" w:themeColor="text1"/>
                <w:sz w:val="18"/>
                <w:szCs w:val="18"/>
              </w:rPr>
            </w:pPr>
            <w:r w:rsidRPr="1169D947">
              <w:rPr>
                <w:color w:val="000000" w:themeColor="text1"/>
                <w:sz w:val="18"/>
                <w:szCs w:val="18"/>
              </w:rPr>
              <w:t>5</w:t>
            </w:r>
            <w:r w:rsidR="000665E1">
              <w:rPr>
                <w:color w:val="000000" w:themeColor="text1"/>
                <w:sz w:val="18"/>
                <w:szCs w:val="18"/>
              </w:rPr>
              <w:t>5</w:t>
            </w:r>
            <w:r w:rsidRPr="1169D947">
              <w:rPr>
                <w:color w:val="000000" w:themeColor="text1"/>
                <w:sz w:val="18"/>
                <w:szCs w:val="18"/>
              </w:rPr>
              <w:t>00</w:t>
            </w:r>
          </w:p>
        </w:tc>
      </w:tr>
      <w:tr w:rsidR="1169D947" w:rsidTr="1169D947" w14:paraId="03128C8F" w14:textId="77777777">
        <w:tc>
          <w:tcPr>
            <w:tcW w:w="4920" w:type="dxa"/>
            <w:vAlign w:val="center"/>
          </w:tcPr>
          <w:p w:rsidR="37092DD1" w:rsidP="1169D947" w:rsidRDefault="37092DD1" w14:paraId="78670C1E" w14:textId="385FA317">
            <w:pPr>
              <w:rPr>
                <w:rFonts w:eastAsia="Arial"/>
                <w:b/>
                <w:bCs/>
                <w:color w:val="000000" w:themeColor="text1"/>
                <w:sz w:val="18"/>
                <w:szCs w:val="18"/>
              </w:rPr>
            </w:pPr>
            <w:r w:rsidRPr="1169D947">
              <w:rPr>
                <w:rFonts w:eastAsia="Arial"/>
                <w:b/>
                <w:bCs/>
                <w:color w:val="000000" w:themeColor="text1"/>
                <w:sz w:val="18"/>
                <w:szCs w:val="18"/>
              </w:rPr>
              <w:t>Application based scheme</w:t>
            </w:r>
          </w:p>
        </w:tc>
        <w:tc>
          <w:tcPr>
            <w:tcW w:w="1440" w:type="dxa"/>
            <w:vAlign w:val="center"/>
          </w:tcPr>
          <w:p w:rsidR="19A352A5" w:rsidP="1169D947" w:rsidRDefault="19A352A5" w14:paraId="396BF81E" w14:textId="4B13970A">
            <w:pPr>
              <w:jc w:val="center"/>
              <w:rPr>
                <w:rFonts w:eastAsia="Arial"/>
                <w:color w:val="000000" w:themeColor="text1"/>
                <w:sz w:val="18"/>
                <w:szCs w:val="18"/>
              </w:rPr>
            </w:pPr>
            <w:r w:rsidRPr="1169D947">
              <w:rPr>
                <w:rFonts w:eastAsia="Arial"/>
                <w:color w:val="000000" w:themeColor="text1"/>
                <w:sz w:val="18"/>
                <w:szCs w:val="18"/>
              </w:rPr>
              <w:t>3000</w:t>
            </w:r>
          </w:p>
        </w:tc>
        <w:tc>
          <w:tcPr>
            <w:tcW w:w="1320" w:type="dxa"/>
            <w:vAlign w:val="center"/>
          </w:tcPr>
          <w:p w:rsidR="19A352A5" w:rsidP="1169D947" w:rsidRDefault="19A352A5" w14:paraId="7F60E297" w14:textId="41AFE81B">
            <w:pPr>
              <w:jc w:val="center"/>
              <w:rPr>
                <w:color w:val="000000" w:themeColor="text1"/>
                <w:sz w:val="18"/>
                <w:szCs w:val="18"/>
              </w:rPr>
            </w:pPr>
            <w:r w:rsidRPr="1169D947">
              <w:rPr>
                <w:color w:val="000000" w:themeColor="text1"/>
                <w:sz w:val="18"/>
                <w:szCs w:val="18"/>
              </w:rPr>
              <w:t>100</w:t>
            </w:r>
          </w:p>
        </w:tc>
        <w:tc>
          <w:tcPr>
            <w:tcW w:w="1305" w:type="dxa"/>
            <w:vAlign w:val="center"/>
          </w:tcPr>
          <w:p w:rsidR="19A352A5" w:rsidP="1169D947" w:rsidRDefault="19A352A5" w14:paraId="515B9A9D" w14:textId="6BFA76EC">
            <w:pPr>
              <w:jc w:val="center"/>
              <w:rPr>
                <w:color w:val="000000" w:themeColor="text1"/>
                <w:sz w:val="18"/>
                <w:szCs w:val="18"/>
              </w:rPr>
            </w:pPr>
            <w:r w:rsidRPr="1169D947">
              <w:rPr>
                <w:color w:val="000000" w:themeColor="text1"/>
                <w:sz w:val="18"/>
                <w:szCs w:val="18"/>
              </w:rPr>
              <w:t>302000</w:t>
            </w:r>
          </w:p>
        </w:tc>
      </w:tr>
    </w:tbl>
    <w:p w:rsidR="1169D947" w:rsidP="1169D947" w:rsidRDefault="1169D947" w14:paraId="048B383C" w14:textId="1C067762">
      <w:pPr>
        <w:jc w:val="both"/>
        <w:rPr>
          <w:rFonts w:eastAsia="Arial"/>
          <w:color w:val="000000" w:themeColor="text1"/>
          <w:szCs w:val="24"/>
        </w:rPr>
      </w:pPr>
    </w:p>
    <w:p w:rsidR="64184075" w:rsidP="1169D947" w:rsidRDefault="64184075" w14:paraId="1801DEC9" w14:textId="7A9B26E9">
      <w:pPr>
        <w:rPr>
          <w:rFonts w:eastAsia="Arial"/>
          <w:color w:val="000000" w:themeColor="text1"/>
          <w:szCs w:val="24"/>
        </w:rPr>
      </w:pPr>
      <w:r w:rsidRPr="1169D947">
        <w:rPr>
          <w:rFonts w:eastAsia="Arial"/>
          <w:b/>
          <w:bCs/>
          <w:color w:val="000000" w:themeColor="text1"/>
          <w:szCs w:val="24"/>
        </w:rPr>
        <w:t xml:space="preserve">Funding for other </w:t>
      </w:r>
      <w:r w:rsidR="00FE026C">
        <w:rPr>
          <w:rFonts w:eastAsia="Arial"/>
          <w:b/>
          <w:bCs/>
          <w:color w:val="000000" w:themeColor="text1"/>
          <w:szCs w:val="24"/>
        </w:rPr>
        <w:t>sources of support</w:t>
      </w:r>
    </w:p>
    <w:p w:rsidR="1169D947" w:rsidP="1169D947" w:rsidRDefault="1169D947" w14:paraId="6AAA9A48" w14:textId="2FB992AC">
      <w:pPr>
        <w:jc w:val="both"/>
        <w:rPr>
          <w:rFonts w:eastAsia="Arial"/>
          <w:color w:val="000000" w:themeColor="text1"/>
          <w:szCs w:val="24"/>
        </w:rPr>
      </w:pPr>
    </w:p>
    <w:p w:rsidR="64184075" w:rsidP="1169D947" w:rsidRDefault="64184075" w14:paraId="77229F4E" w14:textId="21A176E3">
      <w:pPr>
        <w:jc w:val="both"/>
        <w:rPr>
          <w:rFonts w:eastAsia="Arial"/>
          <w:color w:val="000000" w:themeColor="text1"/>
          <w:szCs w:val="24"/>
        </w:rPr>
      </w:pPr>
      <w:r w:rsidRPr="1169D947">
        <w:rPr>
          <w:rFonts w:eastAsia="Arial"/>
          <w:color w:val="000000" w:themeColor="text1"/>
          <w:szCs w:val="24"/>
          <w:u w:val="single"/>
        </w:rPr>
        <w:t>Help Harrow</w:t>
      </w:r>
    </w:p>
    <w:p w:rsidR="1169D947" w:rsidP="1169D947" w:rsidRDefault="1169D947" w14:paraId="7510488B" w14:textId="7733AA37">
      <w:pPr>
        <w:jc w:val="both"/>
        <w:rPr>
          <w:rFonts w:eastAsia="Arial"/>
          <w:color w:val="000000" w:themeColor="text1"/>
          <w:szCs w:val="24"/>
        </w:rPr>
      </w:pPr>
    </w:p>
    <w:p w:rsidR="5500859B" w:rsidP="1169D947" w:rsidRDefault="5500859B" w14:paraId="575F366C" w14:textId="2B8159BB">
      <w:pPr>
        <w:jc w:val="both"/>
        <w:rPr>
          <w:rFonts w:eastAsia="Arial"/>
          <w:color w:val="000000" w:themeColor="text1"/>
          <w:szCs w:val="24"/>
        </w:rPr>
      </w:pPr>
      <w:r w:rsidRPr="1169D947">
        <w:rPr>
          <w:rFonts w:ascii="Segoe UI" w:hAnsi="Segoe UI" w:eastAsia="Segoe UI" w:cs="Segoe UI"/>
          <w:color w:val="000000" w:themeColor="text1"/>
          <w:szCs w:val="24"/>
        </w:rPr>
        <w:t xml:space="preserve">Up to </w:t>
      </w:r>
      <w:r w:rsidRPr="1169D947" w:rsidR="64184075">
        <w:rPr>
          <w:rFonts w:ascii="Segoe UI" w:hAnsi="Segoe UI" w:eastAsia="Segoe UI" w:cs="Segoe UI"/>
          <w:color w:val="000000" w:themeColor="text1"/>
          <w:szCs w:val="24"/>
        </w:rPr>
        <w:t>£</w:t>
      </w:r>
      <w:r w:rsidRPr="1169D947" w:rsidR="64184075">
        <w:rPr>
          <w:rFonts w:eastAsia="Arial"/>
          <w:color w:val="000000" w:themeColor="text1"/>
          <w:szCs w:val="24"/>
        </w:rPr>
        <w:t>1</w:t>
      </w:r>
      <w:r w:rsidRPr="1169D947" w:rsidR="414891B0">
        <w:rPr>
          <w:rFonts w:eastAsia="Arial"/>
          <w:color w:val="000000" w:themeColor="text1"/>
          <w:szCs w:val="24"/>
        </w:rPr>
        <w:t>40</w:t>
      </w:r>
      <w:r w:rsidRPr="1169D947" w:rsidR="64184075">
        <w:rPr>
          <w:rFonts w:eastAsia="Arial"/>
          <w:color w:val="000000" w:themeColor="text1"/>
          <w:szCs w:val="24"/>
        </w:rPr>
        <w:t>,000k of funding will be allocated to Help Harrow to support provision of food parcels</w:t>
      </w:r>
      <w:r w:rsidRPr="1169D947" w:rsidR="5B1A939A">
        <w:rPr>
          <w:rFonts w:eastAsia="Arial"/>
          <w:color w:val="000000" w:themeColor="text1"/>
          <w:szCs w:val="24"/>
        </w:rPr>
        <w:t xml:space="preserve"> and winter warmth packs</w:t>
      </w:r>
      <w:r w:rsidRPr="1169D947" w:rsidR="64184075">
        <w:rPr>
          <w:rFonts w:eastAsia="Arial"/>
          <w:color w:val="000000" w:themeColor="text1"/>
          <w:szCs w:val="24"/>
        </w:rPr>
        <w:t xml:space="preserve"> to Harrow residents.   Any household can self-refer by registering with the service to access support</w:t>
      </w:r>
      <w:r w:rsidRPr="1169D947" w:rsidR="69669C9F">
        <w:rPr>
          <w:rFonts w:eastAsia="Arial"/>
          <w:color w:val="000000" w:themeColor="text1"/>
          <w:szCs w:val="24"/>
        </w:rPr>
        <w:t xml:space="preserve"> or turning up to the food market</w:t>
      </w:r>
      <w:r w:rsidRPr="1169D947" w:rsidR="64184075">
        <w:rPr>
          <w:rFonts w:eastAsia="Arial"/>
          <w:color w:val="000000" w:themeColor="text1"/>
          <w:szCs w:val="24"/>
        </w:rPr>
        <w:t>.  Residents who have received assistance through other elements of the scheme are not restricted from receiving support from Help Harrow. The number of awards is not limited so the service can provide assistance over a longer period of time where required, and therefore not only assisting with urgent needs for food but also freeing up household funds to cover essentials other than food.</w:t>
      </w:r>
    </w:p>
    <w:p w:rsidR="1169D947" w:rsidP="1169D947" w:rsidRDefault="1169D947" w14:paraId="41C37C05" w14:textId="1EE20DE2">
      <w:pPr>
        <w:jc w:val="both"/>
        <w:rPr>
          <w:rFonts w:eastAsia="Arial"/>
          <w:color w:val="000000" w:themeColor="text1"/>
          <w:szCs w:val="24"/>
        </w:rPr>
      </w:pPr>
    </w:p>
    <w:p w:rsidR="64184075" w:rsidP="1169D947" w:rsidRDefault="64184075" w14:paraId="48F4ABFF" w14:textId="6FBF0E45">
      <w:pPr>
        <w:jc w:val="both"/>
        <w:rPr>
          <w:rFonts w:eastAsia="Arial"/>
          <w:color w:val="000000" w:themeColor="text1"/>
          <w:szCs w:val="24"/>
        </w:rPr>
      </w:pPr>
      <w:r w:rsidRPr="1169D947">
        <w:rPr>
          <w:rFonts w:eastAsia="Arial"/>
          <w:color w:val="000000" w:themeColor="text1"/>
          <w:szCs w:val="24"/>
          <w:u w:val="single"/>
        </w:rPr>
        <w:t>Rent Arrears</w:t>
      </w:r>
    </w:p>
    <w:p w:rsidR="1169D947" w:rsidP="1169D947" w:rsidRDefault="1169D947" w14:paraId="2D0EE884" w14:textId="67F83AF8">
      <w:pPr>
        <w:jc w:val="both"/>
        <w:rPr>
          <w:rFonts w:eastAsia="Arial"/>
          <w:color w:val="000000" w:themeColor="text1"/>
          <w:szCs w:val="24"/>
        </w:rPr>
      </w:pPr>
    </w:p>
    <w:p w:rsidR="0D3ED469" w:rsidP="1169D947" w:rsidRDefault="0D3ED469" w14:paraId="61A90FDD" w14:textId="75D3C6B1">
      <w:pPr>
        <w:jc w:val="both"/>
        <w:rPr>
          <w:rFonts w:eastAsia="Arial"/>
          <w:color w:val="000000" w:themeColor="text1"/>
          <w:szCs w:val="24"/>
        </w:rPr>
      </w:pPr>
      <w:r w:rsidRPr="1169D947">
        <w:rPr>
          <w:rFonts w:eastAsia="Arial"/>
          <w:color w:val="000000" w:themeColor="text1"/>
          <w:szCs w:val="24"/>
        </w:rPr>
        <w:t>Any underspend can be</w:t>
      </w:r>
      <w:r w:rsidRPr="1169D947" w:rsidR="64184075">
        <w:rPr>
          <w:rFonts w:eastAsia="Arial"/>
          <w:color w:val="000000" w:themeColor="text1"/>
          <w:szCs w:val="24"/>
        </w:rPr>
        <w:t xml:space="preserve"> allocated to rent arrears.  Eligible households will be identified through proactive action by the Council’s Housing Department according to the following criteria:</w:t>
      </w:r>
    </w:p>
    <w:p w:rsidR="1169D947" w:rsidP="1169D947" w:rsidRDefault="1169D947" w14:paraId="73DD9961" w14:textId="002A939F">
      <w:pPr>
        <w:jc w:val="both"/>
        <w:rPr>
          <w:rFonts w:eastAsia="Arial"/>
          <w:color w:val="000000" w:themeColor="text1"/>
          <w:szCs w:val="24"/>
        </w:rPr>
      </w:pPr>
    </w:p>
    <w:p w:rsidR="64184075" w:rsidP="008F1384" w:rsidRDefault="64184075" w14:paraId="354A08B1" w14:textId="0C78F629">
      <w:pPr>
        <w:pStyle w:val="ListParagraph"/>
        <w:numPr>
          <w:ilvl w:val="0"/>
          <w:numId w:val="6"/>
        </w:numPr>
        <w:jc w:val="both"/>
        <w:rPr>
          <w:rFonts w:eastAsia="Arial" w:cs="Arial"/>
          <w:color w:val="000000" w:themeColor="text1"/>
          <w:szCs w:val="24"/>
        </w:rPr>
      </w:pPr>
      <w:r w:rsidRPr="1169D947">
        <w:rPr>
          <w:rFonts w:eastAsia="Arial" w:cs="Arial"/>
          <w:color w:val="000000" w:themeColor="text1"/>
          <w:szCs w:val="24"/>
        </w:rPr>
        <w:t>Support with rent arrears is only eligible where no other provision is available including Housing Benefit, Universal Credit or Discretionary Housing Payments.</w:t>
      </w:r>
    </w:p>
    <w:p w:rsidR="64184075" w:rsidP="008F1384" w:rsidRDefault="64184075" w14:paraId="3A90A035" w14:textId="74D14A9A">
      <w:pPr>
        <w:pStyle w:val="ListParagraph"/>
        <w:numPr>
          <w:ilvl w:val="0"/>
          <w:numId w:val="6"/>
        </w:numPr>
        <w:jc w:val="both"/>
        <w:rPr>
          <w:rFonts w:eastAsia="Arial" w:cs="Arial"/>
          <w:color w:val="000000" w:themeColor="text1"/>
          <w:szCs w:val="24"/>
        </w:rPr>
      </w:pPr>
      <w:r w:rsidRPr="1169D947">
        <w:rPr>
          <w:rStyle w:val="normaltextrun"/>
          <w:rFonts w:eastAsia="Arial" w:cs="Arial"/>
          <w:color w:val="000000" w:themeColor="text1"/>
          <w:szCs w:val="24"/>
        </w:rPr>
        <w:t>The award would prevent households from facing court action, eviction and secure their tenancy</w:t>
      </w:r>
    </w:p>
    <w:p w:rsidR="64184075" w:rsidP="008F1384" w:rsidRDefault="64184075" w14:paraId="003D6B0F" w14:textId="756E1032">
      <w:pPr>
        <w:pStyle w:val="ListParagraph"/>
        <w:numPr>
          <w:ilvl w:val="0"/>
          <w:numId w:val="6"/>
        </w:numPr>
        <w:jc w:val="both"/>
        <w:rPr>
          <w:rFonts w:eastAsia="Arial" w:cs="Arial"/>
          <w:color w:val="000000" w:themeColor="text1"/>
          <w:szCs w:val="24"/>
        </w:rPr>
      </w:pPr>
      <w:r w:rsidRPr="1169D947">
        <w:rPr>
          <w:rStyle w:val="normaltextrun"/>
          <w:rFonts w:eastAsia="Arial" w:cs="Arial"/>
          <w:color w:val="000000" w:themeColor="text1"/>
          <w:szCs w:val="24"/>
        </w:rPr>
        <w:t xml:space="preserve">The household engages with the Council to prevent further debts arising </w:t>
      </w:r>
    </w:p>
    <w:p w:rsidR="64184075" w:rsidP="008F1384" w:rsidRDefault="64184075" w14:paraId="52FAE20A" w14:textId="27DCD2DA">
      <w:pPr>
        <w:pStyle w:val="ListParagraph"/>
        <w:numPr>
          <w:ilvl w:val="0"/>
          <w:numId w:val="6"/>
        </w:numPr>
        <w:rPr>
          <w:rFonts w:eastAsia="Arial" w:cs="Arial"/>
          <w:color w:val="000000" w:themeColor="text1"/>
          <w:szCs w:val="24"/>
        </w:rPr>
      </w:pPr>
      <w:r w:rsidRPr="1169D947">
        <w:rPr>
          <w:rStyle w:val="normaltextrun"/>
          <w:rFonts w:eastAsia="Arial" w:cs="Arial"/>
          <w:color w:val="000000" w:themeColor="text1"/>
          <w:szCs w:val="24"/>
        </w:rPr>
        <w:t>Council tenants who are single people or those with disabilities </w:t>
      </w:r>
    </w:p>
    <w:p w:rsidR="64184075" w:rsidP="008F1384" w:rsidRDefault="64184075" w14:paraId="33220191" w14:textId="26F800A7">
      <w:pPr>
        <w:pStyle w:val="ListParagraph"/>
        <w:numPr>
          <w:ilvl w:val="0"/>
          <w:numId w:val="6"/>
        </w:numPr>
        <w:rPr>
          <w:rFonts w:eastAsia="Arial" w:cs="Arial"/>
          <w:color w:val="000000" w:themeColor="text1"/>
          <w:szCs w:val="24"/>
        </w:rPr>
      </w:pPr>
      <w:r w:rsidRPr="1169D947">
        <w:rPr>
          <w:rFonts w:eastAsia="Arial" w:cs="Arial"/>
          <w:color w:val="000000" w:themeColor="text1"/>
          <w:szCs w:val="24"/>
          <w:lang w:val="en-US"/>
        </w:rPr>
        <w:t xml:space="preserve">Households in </w:t>
      </w:r>
      <w:r w:rsidRPr="1169D947">
        <w:rPr>
          <w:rStyle w:val="normaltextrun"/>
          <w:rFonts w:eastAsia="Arial" w:cs="Arial"/>
          <w:color w:val="000000" w:themeColor="text1"/>
          <w:szCs w:val="24"/>
        </w:rPr>
        <w:t xml:space="preserve">emergency &amp; temporary accommodation and targeted at those who are vulnerable.  </w:t>
      </w:r>
    </w:p>
    <w:p w:rsidR="64184075" w:rsidP="1169D947" w:rsidRDefault="64184075" w14:paraId="6F926980" w14:textId="07857823">
      <w:pPr>
        <w:rPr>
          <w:rFonts w:eastAsia="Arial"/>
          <w:color w:val="000000" w:themeColor="text1"/>
          <w:szCs w:val="24"/>
        </w:rPr>
      </w:pPr>
      <w:r w:rsidRPr="1169D947">
        <w:rPr>
          <w:rStyle w:val="normaltextrun"/>
          <w:rFonts w:eastAsia="Arial"/>
          <w:color w:val="000000" w:themeColor="text1"/>
          <w:szCs w:val="24"/>
        </w:rPr>
        <w:t xml:space="preserve">Awards would be distributed directly to resident's rent account / landlord </w:t>
      </w:r>
    </w:p>
    <w:p w:rsidR="1169D947" w:rsidP="1169D947" w:rsidRDefault="1169D947" w14:paraId="59E30A5B" w14:textId="3D6015EB">
      <w:pPr>
        <w:jc w:val="both"/>
        <w:rPr>
          <w:rFonts w:eastAsia="Arial"/>
          <w:color w:val="000000" w:themeColor="text1"/>
          <w:szCs w:val="24"/>
        </w:rPr>
      </w:pPr>
    </w:p>
    <w:p w:rsidR="64184075" w:rsidP="1169D947" w:rsidRDefault="64184075" w14:paraId="3A9F8705" w14:textId="45CD8AF5">
      <w:pPr>
        <w:jc w:val="both"/>
        <w:rPr>
          <w:rFonts w:eastAsia="Arial"/>
          <w:color w:val="000000" w:themeColor="text1"/>
          <w:szCs w:val="24"/>
        </w:rPr>
      </w:pPr>
      <w:r w:rsidRPr="1169D947">
        <w:rPr>
          <w:rFonts w:eastAsia="Arial"/>
          <w:color w:val="000000" w:themeColor="text1"/>
          <w:szCs w:val="24"/>
        </w:rPr>
        <w:t xml:space="preserve">Once funds have been exhausted no further awards will be made.  </w:t>
      </w:r>
    </w:p>
    <w:p w:rsidR="00D936C5" w:rsidP="1169D947" w:rsidRDefault="00D936C5" w14:paraId="332EA3B4" w14:textId="091B9001">
      <w:pPr>
        <w:rPr>
          <w:b/>
          <w:bCs/>
        </w:rPr>
      </w:pPr>
    </w:p>
    <w:p w:rsidR="009654E0" w:rsidRDefault="00293BD4" w14:paraId="4AA849C6" w14:textId="27EB93E6">
      <w:pPr>
        <w:rPr>
          <w:b/>
          <w:bCs/>
        </w:rPr>
      </w:pPr>
      <w:r>
        <w:rPr>
          <w:b/>
          <w:bCs/>
        </w:rPr>
        <w:t xml:space="preserve">Multiple Claims </w:t>
      </w:r>
    </w:p>
    <w:p w:rsidR="004B45D5" w:rsidRDefault="004B45D5" w14:paraId="13959E2C" w14:textId="40AAB441">
      <w:pPr>
        <w:rPr>
          <w:b/>
          <w:bCs/>
        </w:rPr>
      </w:pPr>
    </w:p>
    <w:p w:rsidRPr="00B2710F" w:rsidR="00D16389" w:rsidRDefault="00070BB2" w14:paraId="5A98755F" w14:textId="76D16977">
      <w:r>
        <w:t>Households may receive awards from multiple elements of the Household Support Fund</w:t>
      </w:r>
      <w:r w:rsidR="02F4ADC1">
        <w:t xml:space="preserve"> 3</w:t>
      </w:r>
      <w:r w:rsidR="007A2083">
        <w:t>.</w:t>
      </w:r>
    </w:p>
    <w:p w:rsidRPr="00653EBA" w:rsidR="003719BA" w:rsidP="1169D947" w:rsidRDefault="003719BA" w14:paraId="6736438C" w14:textId="3363A879">
      <w:pPr>
        <w:rPr>
          <w:b/>
          <w:bCs/>
        </w:rPr>
      </w:pPr>
    </w:p>
    <w:sectPr w:rsidRPr="00653EBA" w:rsidR="003719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TWppFPbZ" int2:invalidationBookmarkName="" int2:hashCode="5yGE9VzAJlFLcW" int2:id="tDe8Z5Lc">
      <int2:state int2:type="WordDesignerDefaultAnnotation" int2:value="Rejected"/>
    </int2:bookmark>
    <int2:bookmark int2:bookmarkName="_Int_oEVhwDHW" int2:invalidationBookmarkName="" int2:hashCode="2Q22s41dcocH/U" int2:id="CIfYVCDm">
      <int2:state int2:type="WordDesignerDefaultAnnotation" int2:value="Rejected"/>
    </int2:bookmark>
    <int2:bookmark int2:bookmarkName="_Int_l15rU5ms" int2:invalidationBookmarkName="" int2:hashCode="xujdnyfASkI/Pb" int2:id="sUa7pVz4">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69B2"/>
    <w:multiLevelType w:val="hybridMultilevel"/>
    <w:tmpl w:val="2A0A466E"/>
    <w:lvl w:ilvl="0" w:tplc="41EEB906">
      <w:start w:val="1"/>
      <w:numFmt w:val="lowerRoman"/>
      <w:lvlText w:val="%1."/>
      <w:lvlJc w:val="right"/>
      <w:pPr>
        <w:ind w:left="720" w:hanging="360"/>
      </w:pPr>
    </w:lvl>
    <w:lvl w:ilvl="1" w:tplc="A48E5026">
      <w:start w:val="1"/>
      <w:numFmt w:val="lowerLetter"/>
      <w:lvlText w:val="%2."/>
      <w:lvlJc w:val="left"/>
      <w:pPr>
        <w:ind w:left="1440" w:hanging="360"/>
      </w:pPr>
    </w:lvl>
    <w:lvl w:ilvl="2" w:tplc="23EA3126">
      <w:start w:val="1"/>
      <w:numFmt w:val="lowerRoman"/>
      <w:lvlText w:val="%3."/>
      <w:lvlJc w:val="right"/>
      <w:pPr>
        <w:ind w:left="2160" w:hanging="180"/>
      </w:pPr>
    </w:lvl>
    <w:lvl w:ilvl="3" w:tplc="D620114A">
      <w:start w:val="1"/>
      <w:numFmt w:val="decimal"/>
      <w:lvlText w:val="%4."/>
      <w:lvlJc w:val="left"/>
      <w:pPr>
        <w:ind w:left="2880" w:hanging="360"/>
      </w:pPr>
    </w:lvl>
    <w:lvl w:ilvl="4" w:tplc="81588A80">
      <w:start w:val="1"/>
      <w:numFmt w:val="lowerLetter"/>
      <w:lvlText w:val="%5."/>
      <w:lvlJc w:val="left"/>
      <w:pPr>
        <w:ind w:left="3600" w:hanging="360"/>
      </w:pPr>
    </w:lvl>
    <w:lvl w:ilvl="5" w:tplc="DC649402">
      <w:start w:val="1"/>
      <w:numFmt w:val="lowerRoman"/>
      <w:lvlText w:val="%6."/>
      <w:lvlJc w:val="right"/>
      <w:pPr>
        <w:ind w:left="4320" w:hanging="180"/>
      </w:pPr>
    </w:lvl>
    <w:lvl w:ilvl="6" w:tplc="BEC05336">
      <w:start w:val="1"/>
      <w:numFmt w:val="decimal"/>
      <w:lvlText w:val="%7."/>
      <w:lvlJc w:val="left"/>
      <w:pPr>
        <w:ind w:left="5040" w:hanging="360"/>
      </w:pPr>
    </w:lvl>
    <w:lvl w:ilvl="7" w:tplc="D4F41BE4">
      <w:start w:val="1"/>
      <w:numFmt w:val="lowerLetter"/>
      <w:lvlText w:val="%8."/>
      <w:lvlJc w:val="left"/>
      <w:pPr>
        <w:ind w:left="5760" w:hanging="360"/>
      </w:pPr>
    </w:lvl>
    <w:lvl w:ilvl="8" w:tplc="41585DCC">
      <w:start w:val="1"/>
      <w:numFmt w:val="lowerRoman"/>
      <w:lvlText w:val="%9."/>
      <w:lvlJc w:val="right"/>
      <w:pPr>
        <w:ind w:left="6480" w:hanging="180"/>
      </w:pPr>
    </w:lvl>
  </w:abstractNum>
  <w:abstractNum w:abstractNumId="1" w15:restartNumberingAfterBreak="0">
    <w:nsid w:val="17D2D029"/>
    <w:multiLevelType w:val="hybridMultilevel"/>
    <w:tmpl w:val="596ABEEC"/>
    <w:lvl w:ilvl="0" w:tplc="EB3C18F4">
      <w:start w:val="1"/>
      <w:numFmt w:val="bullet"/>
      <w:lvlText w:val=""/>
      <w:lvlJc w:val="left"/>
      <w:pPr>
        <w:ind w:left="720" w:hanging="360"/>
      </w:pPr>
      <w:rPr>
        <w:rFonts w:hint="default" w:ascii="Symbol" w:hAnsi="Symbol"/>
      </w:rPr>
    </w:lvl>
    <w:lvl w:ilvl="1" w:tplc="B498A81C">
      <w:start w:val="1"/>
      <w:numFmt w:val="bullet"/>
      <w:lvlText w:val="o"/>
      <w:lvlJc w:val="left"/>
      <w:pPr>
        <w:ind w:left="1440" w:hanging="360"/>
      </w:pPr>
      <w:rPr>
        <w:rFonts w:hint="default" w:ascii="Courier New" w:hAnsi="Courier New"/>
      </w:rPr>
    </w:lvl>
    <w:lvl w:ilvl="2" w:tplc="A8A2BCAE">
      <w:start w:val="1"/>
      <w:numFmt w:val="bullet"/>
      <w:lvlText w:val=""/>
      <w:lvlJc w:val="left"/>
      <w:pPr>
        <w:ind w:left="2160" w:hanging="360"/>
      </w:pPr>
      <w:rPr>
        <w:rFonts w:hint="default" w:ascii="Wingdings" w:hAnsi="Wingdings"/>
      </w:rPr>
    </w:lvl>
    <w:lvl w:ilvl="3" w:tplc="D1122B7A">
      <w:start w:val="1"/>
      <w:numFmt w:val="bullet"/>
      <w:lvlText w:val=""/>
      <w:lvlJc w:val="left"/>
      <w:pPr>
        <w:ind w:left="2880" w:hanging="360"/>
      </w:pPr>
      <w:rPr>
        <w:rFonts w:hint="default" w:ascii="Symbol" w:hAnsi="Symbol"/>
      </w:rPr>
    </w:lvl>
    <w:lvl w:ilvl="4" w:tplc="6D7CD18E">
      <w:start w:val="1"/>
      <w:numFmt w:val="bullet"/>
      <w:lvlText w:val="o"/>
      <w:lvlJc w:val="left"/>
      <w:pPr>
        <w:ind w:left="3600" w:hanging="360"/>
      </w:pPr>
      <w:rPr>
        <w:rFonts w:hint="default" w:ascii="Courier New" w:hAnsi="Courier New"/>
      </w:rPr>
    </w:lvl>
    <w:lvl w:ilvl="5" w:tplc="D6366A20">
      <w:start w:val="1"/>
      <w:numFmt w:val="bullet"/>
      <w:lvlText w:val=""/>
      <w:lvlJc w:val="left"/>
      <w:pPr>
        <w:ind w:left="4320" w:hanging="360"/>
      </w:pPr>
      <w:rPr>
        <w:rFonts w:hint="default" w:ascii="Wingdings" w:hAnsi="Wingdings"/>
      </w:rPr>
    </w:lvl>
    <w:lvl w:ilvl="6" w:tplc="B2F283D0">
      <w:start w:val="1"/>
      <w:numFmt w:val="bullet"/>
      <w:lvlText w:val=""/>
      <w:lvlJc w:val="left"/>
      <w:pPr>
        <w:ind w:left="5040" w:hanging="360"/>
      </w:pPr>
      <w:rPr>
        <w:rFonts w:hint="default" w:ascii="Symbol" w:hAnsi="Symbol"/>
      </w:rPr>
    </w:lvl>
    <w:lvl w:ilvl="7" w:tplc="489CFAFA">
      <w:start w:val="1"/>
      <w:numFmt w:val="bullet"/>
      <w:lvlText w:val="o"/>
      <w:lvlJc w:val="left"/>
      <w:pPr>
        <w:ind w:left="5760" w:hanging="360"/>
      </w:pPr>
      <w:rPr>
        <w:rFonts w:hint="default" w:ascii="Courier New" w:hAnsi="Courier New"/>
      </w:rPr>
    </w:lvl>
    <w:lvl w:ilvl="8" w:tplc="EA322D8A">
      <w:start w:val="1"/>
      <w:numFmt w:val="bullet"/>
      <w:lvlText w:val=""/>
      <w:lvlJc w:val="left"/>
      <w:pPr>
        <w:ind w:left="6480" w:hanging="360"/>
      </w:pPr>
      <w:rPr>
        <w:rFonts w:hint="default" w:ascii="Wingdings" w:hAnsi="Wingdings"/>
      </w:rPr>
    </w:lvl>
  </w:abstractNum>
  <w:abstractNum w:abstractNumId="2" w15:restartNumberingAfterBreak="0">
    <w:nsid w:val="1E026460"/>
    <w:multiLevelType w:val="hybridMultilevel"/>
    <w:tmpl w:val="BA0851F6"/>
    <w:lvl w:ilvl="0" w:tplc="AF0E2DE6">
      <w:start w:val="1"/>
      <w:numFmt w:val="lowerRoman"/>
      <w:lvlText w:val="%1."/>
      <w:lvlJc w:val="right"/>
      <w:pPr>
        <w:ind w:left="720" w:hanging="360"/>
      </w:pPr>
    </w:lvl>
    <w:lvl w:ilvl="1" w:tplc="60C498FC">
      <w:start w:val="1"/>
      <w:numFmt w:val="lowerLetter"/>
      <w:lvlText w:val="%2."/>
      <w:lvlJc w:val="left"/>
      <w:pPr>
        <w:ind w:left="1440" w:hanging="360"/>
      </w:pPr>
    </w:lvl>
    <w:lvl w:ilvl="2" w:tplc="95C64EF8">
      <w:start w:val="1"/>
      <w:numFmt w:val="lowerRoman"/>
      <w:lvlText w:val="%3."/>
      <w:lvlJc w:val="right"/>
      <w:pPr>
        <w:ind w:left="2160" w:hanging="180"/>
      </w:pPr>
    </w:lvl>
    <w:lvl w:ilvl="3" w:tplc="D6B0B0AA">
      <w:start w:val="1"/>
      <w:numFmt w:val="decimal"/>
      <w:lvlText w:val="%4."/>
      <w:lvlJc w:val="left"/>
      <w:pPr>
        <w:ind w:left="2880" w:hanging="360"/>
      </w:pPr>
    </w:lvl>
    <w:lvl w:ilvl="4" w:tplc="D898F6AE">
      <w:start w:val="1"/>
      <w:numFmt w:val="lowerLetter"/>
      <w:lvlText w:val="%5."/>
      <w:lvlJc w:val="left"/>
      <w:pPr>
        <w:ind w:left="3600" w:hanging="360"/>
      </w:pPr>
    </w:lvl>
    <w:lvl w:ilvl="5" w:tplc="2F7862F4">
      <w:start w:val="1"/>
      <w:numFmt w:val="lowerRoman"/>
      <w:lvlText w:val="%6."/>
      <w:lvlJc w:val="right"/>
      <w:pPr>
        <w:ind w:left="4320" w:hanging="180"/>
      </w:pPr>
    </w:lvl>
    <w:lvl w:ilvl="6" w:tplc="C366AB96">
      <w:start w:val="1"/>
      <w:numFmt w:val="decimal"/>
      <w:lvlText w:val="%7."/>
      <w:lvlJc w:val="left"/>
      <w:pPr>
        <w:ind w:left="5040" w:hanging="360"/>
      </w:pPr>
    </w:lvl>
    <w:lvl w:ilvl="7" w:tplc="1842F616">
      <w:start w:val="1"/>
      <w:numFmt w:val="lowerLetter"/>
      <w:lvlText w:val="%8."/>
      <w:lvlJc w:val="left"/>
      <w:pPr>
        <w:ind w:left="5760" w:hanging="360"/>
      </w:pPr>
    </w:lvl>
    <w:lvl w:ilvl="8" w:tplc="3BCC58C6">
      <w:start w:val="1"/>
      <w:numFmt w:val="lowerRoman"/>
      <w:lvlText w:val="%9."/>
      <w:lvlJc w:val="right"/>
      <w:pPr>
        <w:ind w:left="6480" w:hanging="180"/>
      </w:pPr>
    </w:lvl>
  </w:abstractNum>
  <w:abstractNum w:abstractNumId="3" w15:restartNumberingAfterBreak="0">
    <w:nsid w:val="20278AC3"/>
    <w:multiLevelType w:val="hybridMultilevel"/>
    <w:tmpl w:val="ABAEA01A"/>
    <w:lvl w:ilvl="0" w:tplc="81925A2C">
      <w:start w:val="1"/>
      <w:numFmt w:val="decimal"/>
      <w:lvlText w:val="%1)"/>
      <w:lvlJc w:val="left"/>
      <w:pPr>
        <w:ind w:left="720" w:hanging="360"/>
      </w:pPr>
    </w:lvl>
    <w:lvl w:ilvl="1" w:tplc="CA9E83D2">
      <w:start w:val="1"/>
      <w:numFmt w:val="lowerLetter"/>
      <w:lvlText w:val="%2."/>
      <w:lvlJc w:val="left"/>
      <w:pPr>
        <w:ind w:left="1440" w:hanging="360"/>
      </w:pPr>
    </w:lvl>
    <w:lvl w:ilvl="2" w:tplc="7C486B42">
      <w:start w:val="1"/>
      <w:numFmt w:val="lowerRoman"/>
      <w:lvlText w:val="%3."/>
      <w:lvlJc w:val="right"/>
      <w:pPr>
        <w:ind w:left="2160" w:hanging="180"/>
      </w:pPr>
    </w:lvl>
    <w:lvl w:ilvl="3" w:tplc="3CCA8994">
      <w:start w:val="1"/>
      <w:numFmt w:val="decimal"/>
      <w:lvlText w:val="%4."/>
      <w:lvlJc w:val="left"/>
      <w:pPr>
        <w:ind w:left="2880" w:hanging="360"/>
      </w:pPr>
    </w:lvl>
    <w:lvl w:ilvl="4" w:tplc="6FCC5296">
      <w:start w:val="1"/>
      <w:numFmt w:val="lowerLetter"/>
      <w:lvlText w:val="%5."/>
      <w:lvlJc w:val="left"/>
      <w:pPr>
        <w:ind w:left="3600" w:hanging="360"/>
      </w:pPr>
    </w:lvl>
    <w:lvl w:ilvl="5" w:tplc="B8669020">
      <w:start w:val="1"/>
      <w:numFmt w:val="lowerRoman"/>
      <w:lvlText w:val="%6."/>
      <w:lvlJc w:val="right"/>
      <w:pPr>
        <w:ind w:left="4320" w:hanging="180"/>
      </w:pPr>
    </w:lvl>
    <w:lvl w:ilvl="6" w:tplc="C3703388">
      <w:start w:val="1"/>
      <w:numFmt w:val="decimal"/>
      <w:lvlText w:val="%7."/>
      <w:lvlJc w:val="left"/>
      <w:pPr>
        <w:ind w:left="5040" w:hanging="360"/>
      </w:pPr>
    </w:lvl>
    <w:lvl w:ilvl="7" w:tplc="62F498C4">
      <w:start w:val="1"/>
      <w:numFmt w:val="lowerLetter"/>
      <w:lvlText w:val="%8."/>
      <w:lvlJc w:val="left"/>
      <w:pPr>
        <w:ind w:left="5760" w:hanging="360"/>
      </w:pPr>
    </w:lvl>
    <w:lvl w:ilvl="8" w:tplc="12EE9574">
      <w:start w:val="1"/>
      <w:numFmt w:val="lowerRoman"/>
      <w:lvlText w:val="%9."/>
      <w:lvlJc w:val="right"/>
      <w:pPr>
        <w:ind w:left="6480" w:hanging="180"/>
      </w:pPr>
    </w:lvl>
  </w:abstractNum>
  <w:abstractNum w:abstractNumId="4" w15:restartNumberingAfterBreak="0">
    <w:nsid w:val="22B54938"/>
    <w:multiLevelType w:val="hybridMultilevel"/>
    <w:tmpl w:val="535A1AA0"/>
    <w:lvl w:ilvl="0" w:tplc="E4540F38">
      <w:start w:val="1"/>
      <w:numFmt w:val="bullet"/>
      <w:lvlText w:val=""/>
      <w:lvlJc w:val="left"/>
      <w:pPr>
        <w:ind w:left="720" w:hanging="360"/>
      </w:pPr>
      <w:rPr>
        <w:rFonts w:hint="default" w:ascii="Symbol" w:hAnsi="Symbol"/>
      </w:rPr>
    </w:lvl>
    <w:lvl w:ilvl="1" w:tplc="1EF87A34">
      <w:start w:val="1"/>
      <w:numFmt w:val="bullet"/>
      <w:lvlText w:val="o"/>
      <w:lvlJc w:val="left"/>
      <w:pPr>
        <w:ind w:left="1440" w:hanging="360"/>
      </w:pPr>
      <w:rPr>
        <w:rFonts w:hint="default" w:ascii="Courier New" w:hAnsi="Courier New"/>
      </w:rPr>
    </w:lvl>
    <w:lvl w:ilvl="2" w:tplc="7C10EA1E">
      <w:start w:val="1"/>
      <w:numFmt w:val="bullet"/>
      <w:lvlText w:val=""/>
      <w:lvlJc w:val="left"/>
      <w:pPr>
        <w:ind w:left="2160" w:hanging="360"/>
      </w:pPr>
      <w:rPr>
        <w:rFonts w:hint="default" w:ascii="Wingdings" w:hAnsi="Wingdings"/>
      </w:rPr>
    </w:lvl>
    <w:lvl w:ilvl="3" w:tplc="4254DB44">
      <w:start w:val="1"/>
      <w:numFmt w:val="bullet"/>
      <w:lvlText w:val=""/>
      <w:lvlJc w:val="left"/>
      <w:pPr>
        <w:ind w:left="2880" w:hanging="360"/>
      </w:pPr>
      <w:rPr>
        <w:rFonts w:hint="default" w:ascii="Symbol" w:hAnsi="Symbol"/>
      </w:rPr>
    </w:lvl>
    <w:lvl w:ilvl="4" w:tplc="7BE80C62">
      <w:start w:val="1"/>
      <w:numFmt w:val="bullet"/>
      <w:lvlText w:val="o"/>
      <w:lvlJc w:val="left"/>
      <w:pPr>
        <w:ind w:left="3600" w:hanging="360"/>
      </w:pPr>
      <w:rPr>
        <w:rFonts w:hint="default" w:ascii="Courier New" w:hAnsi="Courier New"/>
      </w:rPr>
    </w:lvl>
    <w:lvl w:ilvl="5" w:tplc="7F3490AC">
      <w:start w:val="1"/>
      <w:numFmt w:val="bullet"/>
      <w:lvlText w:val=""/>
      <w:lvlJc w:val="left"/>
      <w:pPr>
        <w:ind w:left="4320" w:hanging="360"/>
      </w:pPr>
      <w:rPr>
        <w:rFonts w:hint="default" w:ascii="Wingdings" w:hAnsi="Wingdings"/>
      </w:rPr>
    </w:lvl>
    <w:lvl w:ilvl="6" w:tplc="86BAFBFA">
      <w:start w:val="1"/>
      <w:numFmt w:val="bullet"/>
      <w:lvlText w:val=""/>
      <w:lvlJc w:val="left"/>
      <w:pPr>
        <w:ind w:left="5040" w:hanging="360"/>
      </w:pPr>
      <w:rPr>
        <w:rFonts w:hint="default" w:ascii="Symbol" w:hAnsi="Symbol"/>
      </w:rPr>
    </w:lvl>
    <w:lvl w:ilvl="7" w:tplc="6AEC4786">
      <w:start w:val="1"/>
      <w:numFmt w:val="bullet"/>
      <w:lvlText w:val="o"/>
      <w:lvlJc w:val="left"/>
      <w:pPr>
        <w:ind w:left="5760" w:hanging="360"/>
      </w:pPr>
      <w:rPr>
        <w:rFonts w:hint="default" w:ascii="Courier New" w:hAnsi="Courier New"/>
      </w:rPr>
    </w:lvl>
    <w:lvl w:ilvl="8" w:tplc="62AE0DB8">
      <w:start w:val="1"/>
      <w:numFmt w:val="bullet"/>
      <w:lvlText w:val=""/>
      <w:lvlJc w:val="left"/>
      <w:pPr>
        <w:ind w:left="6480" w:hanging="360"/>
      </w:pPr>
      <w:rPr>
        <w:rFonts w:hint="default" w:ascii="Wingdings" w:hAnsi="Wingdings"/>
      </w:rPr>
    </w:lvl>
  </w:abstractNum>
  <w:abstractNum w:abstractNumId="5" w15:restartNumberingAfterBreak="0">
    <w:nsid w:val="3EB7A20E"/>
    <w:multiLevelType w:val="hybridMultilevel"/>
    <w:tmpl w:val="F71A6D12"/>
    <w:lvl w:ilvl="0" w:tplc="AB82339E">
      <w:start w:val="1"/>
      <w:numFmt w:val="lowerRoman"/>
      <w:lvlText w:val="%1."/>
      <w:lvlJc w:val="right"/>
      <w:pPr>
        <w:ind w:left="720" w:hanging="360"/>
      </w:pPr>
    </w:lvl>
    <w:lvl w:ilvl="1" w:tplc="7F3ED166">
      <w:start w:val="1"/>
      <w:numFmt w:val="lowerLetter"/>
      <w:lvlText w:val="%2."/>
      <w:lvlJc w:val="left"/>
      <w:pPr>
        <w:ind w:left="1440" w:hanging="360"/>
      </w:pPr>
    </w:lvl>
    <w:lvl w:ilvl="2" w:tplc="D112513C">
      <w:start w:val="1"/>
      <w:numFmt w:val="lowerRoman"/>
      <w:lvlText w:val="%3."/>
      <w:lvlJc w:val="right"/>
      <w:pPr>
        <w:ind w:left="2160" w:hanging="180"/>
      </w:pPr>
    </w:lvl>
    <w:lvl w:ilvl="3" w:tplc="F9327668">
      <w:start w:val="1"/>
      <w:numFmt w:val="decimal"/>
      <w:lvlText w:val="%4."/>
      <w:lvlJc w:val="left"/>
      <w:pPr>
        <w:ind w:left="2880" w:hanging="360"/>
      </w:pPr>
    </w:lvl>
    <w:lvl w:ilvl="4" w:tplc="17769022">
      <w:start w:val="1"/>
      <w:numFmt w:val="lowerLetter"/>
      <w:lvlText w:val="%5."/>
      <w:lvlJc w:val="left"/>
      <w:pPr>
        <w:ind w:left="3600" w:hanging="360"/>
      </w:pPr>
    </w:lvl>
    <w:lvl w:ilvl="5" w:tplc="117648A4">
      <w:start w:val="1"/>
      <w:numFmt w:val="lowerRoman"/>
      <w:lvlText w:val="%6."/>
      <w:lvlJc w:val="right"/>
      <w:pPr>
        <w:ind w:left="4320" w:hanging="180"/>
      </w:pPr>
    </w:lvl>
    <w:lvl w:ilvl="6" w:tplc="52062410">
      <w:start w:val="1"/>
      <w:numFmt w:val="decimal"/>
      <w:lvlText w:val="%7."/>
      <w:lvlJc w:val="left"/>
      <w:pPr>
        <w:ind w:left="5040" w:hanging="360"/>
      </w:pPr>
    </w:lvl>
    <w:lvl w:ilvl="7" w:tplc="C2FE3E02">
      <w:start w:val="1"/>
      <w:numFmt w:val="lowerLetter"/>
      <w:lvlText w:val="%8."/>
      <w:lvlJc w:val="left"/>
      <w:pPr>
        <w:ind w:left="5760" w:hanging="360"/>
      </w:pPr>
    </w:lvl>
    <w:lvl w:ilvl="8" w:tplc="3B28F9EE">
      <w:start w:val="1"/>
      <w:numFmt w:val="lowerRoman"/>
      <w:lvlText w:val="%9."/>
      <w:lvlJc w:val="right"/>
      <w:pPr>
        <w:ind w:left="6480" w:hanging="180"/>
      </w:pPr>
    </w:lvl>
  </w:abstractNum>
  <w:abstractNum w:abstractNumId="6" w15:restartNumberingAfterBreak="0">
    <w:nsid w:val="45A31B0A"/>
    <w:multiLevelType w:val="hybridMultilevel"/>
    <w:tmpl w:val="B410380A"/>
    <w:lvl w:ilvl="0" w:tplc="42DC4436">
      <w:start w:val="1"/>
      <w:numFmt w:val="bullet"/>
      <w:lvlText w:val=""/>
      <w:lvlJc w:val="left"/>
      <w:pPr>
        <w:ind w:left="720" w:hanging="360"/>
      </w:pPr>
      <w:rPr>
        <w:rFonts w:hint="default" w:ascii="Symbol" w:hAnsi="Symbol"/>
      </w:rPr>
    </w:lvl>
    <w:lvl w:ilvl="1" w:tplc="1B76F870">
      <w:start w:val="1"/>
      <w:numFmt w:val="bullet"/>
      <w:lvlText w:val="o"/>
      <w:lvlJc w:val="left"/>
      <w:pPr>
        <w:ind w:left="1440" w:hanging="360"/>
      </w:pPr>
      <w:rPr>
        <w:rFonts w:hint="default" w:ascii="Courier New" w:hAnsi="Courier New"/>
      </w:rPr>
    </w:lvl>
    <w:lvl w:ilvl="2" w:tplc="A0567E0E">
      <w:start w:val="1"/>
      <w:numFmt w:val="bullet"/>
      <w:lvlText w:val=""/>
      <w:lvlJc w:val="left"/>
      <w:pPr>
        <w:ind w:left="2160" w:hanging="360"/>
      </w:pPr>
      <w:rPr>
        <w:rFonts w:hint="default" w:ascii="Wingdings" w:hAnsi="Wingdings"/>
      </w:rPr>
    </w:lvl>
    <w:lvl w:ilvl="3" w:tplc="540818C2">
      <w:start w:val="1"/>
      <w:numFmt w:val="bullet"/>
      <w:lvlText w:val=""/>
      <w:lvlJc w:val="left"/>
      <w:pPr>
        <w:ind w:left="2880" w:hanging="360"/>
      </w:pPr>
      <w:rPr>
        <w:rFonts w:hint="default" w:ascii="Symbol" w:hAnsi="Symbol"/>
      </w:rPr>
    </w:lvl>
    <w:lvl w:ilvl="4" w:tplc="4194404C">
      <w:start w:val="1"/>
      <w:numFmt w:val="bullet"/>
      <w:lvlText w:val="o"/>
      <w:lvlJc w:val="left"/>
      <w:pPr>
        <w:ind w:left="3600" w:hanging="360"/>
      </w:pPr>
      <w:rPr>
        <w:rFonts w:hint="default" w:ascii="Courier New" w:hAnsi="Courier New"/>
      </w:rPr>
    </w:lvl>
    <w:lvl w:ilvl="5" w:tplc="158ACB1E">
      <w:start w:val="1"/>
      <w:numFmt w:val="bullet"/>
      <w:lvlText w:val=""/>
      <w:lvlJc w:val="left"/>
      <w:pPr>
        <w:ind w:left="4320" w:hanging="360"/>
      </w:pPr>
      <w:rPr>
        <w:rFonts w:hint="default" w:ascii="Wingdings" w:hAnsi="Wingdings"/>
      </w:rPr>
    </w:lvl>
    <w:lvl w:ilvl="6" w:tplc="C038D6BA">
      <w:start w:val="1"/>
      <w:numFmt w:val="bullet"/>
      <w:lvlText w:val=""/>
      <w:lvlJc w:val="left"/>
      <w:pPr>
        <w:ind w:left="5040" w:hanging="360"/>
      </w:pPr>
      <w:rPr>
        <w:rFonts w:hint="default" w:ascii="Symbol" w:hAnsi="Symbol"/>
      </w:rPr>
    </w:lvl>
    <w:lvl w:ilvl="7" w:tplc="3DAC5338">
      <w:start w:val="1"/>
      <w:numFmt w:val="bullet"/>
      <w:lvlText w:val="o"/>
      <w:lvlJc w:val="left"/>
      <w:pPr>
        <w:ind w:left="5760" w:hanging="360"/>
      </w:pPr>
      <w:rPr>
        <w:rFonts w:hint="default" w:ascii="Courier New" w:hAnsi="Courier New"/>
      </w:rPr>
    </w:lvl>
    <w:lvl w:ilvl="8" w:tplc="E0B2ABF4">
      <w:start w:val="1"/>
      <w:numFmt w:val="bullet"/>
      <w:lvlText w:val=""/>
      <w:lvlJc w:val="left"/>
      <w:pPr>
        <w:ind w:left="6480" w:hanging="360"/>
      </w:pPr>
      <w:rPr>
        <w:rFonts w:hint="default" w:ascii="Wingdings" w:hAnsi="Wingdings"/>
      </w:rPr>
    </w:lvl>
  </w:abstractNum>
  <w:abstractNum w:abstractNumId="7" w15:restartNumberingAfterBreak="0">
    <w:nsid w:val="594491E0"/>
    <w:multiLevelType w:val="hybridMultilevel"/>
    <w:tmpl w:val="8DF201F8"/>
    <w:lvl w:ilvl="0" w:tplc="F0B04FCE">
      <w:start w:val="1"/>
      <w:numFmt w:val="bullet"/>
      <w:lvlText w:val=""/>
      <w:lvlJc w:val="left"/>
      <w:pPr>
        <w:ind w:left="1210" w:hanging="360"/>
      </w:pPr>
      <w:rPr>
        <w:rFonts w:hint="default" w:ascii="Symbol" w:hAnsi="Symbol"/>
      </w:rPr>
    </w:lvl>
    <w:lvl w:ilvl="1" w:tplc="E30E53DC">
      <w:start w:val="1"/>
      <w:numFmt w:val="bullet"/>
      <w:lvlText w:val="o"/>
      <w:lvlJc w:val="left"/>
      <w:pPr>
        <w:ind w:left="1930" w:hanging="360"/>
      </w:pPr>
      <w:rPr>
        <w:rFonts w:hint="default" w:ascii="Courier New" w:hAnsi="Courier New"/>
      </w:rPr>
    </w:lvl>
    <w:lvl w:ilvl="2" w:tplc="8E42FCE2">
      <w:start w:val="1"/>
      <w:numFmt w:val="bullet"/>
      <w:lvlText w:val=""/>
      <w:lvlJc w:val="left"/>
      <w:pPr>
        <w:ind w:left="2160" w:hanging="360"/>
      </w:pPr>
      <w:rPr>
        <w:rFonts w:hint="default" w:ascii="Wingdings" w:hAnsi="Wingdings"/>
      </w:rPr>
    </w:lvl>
    <w:lvl w:ilvl="3" w:tplc="FF94936E">
      <w:start w:val="1"/>
      <w:numFmt w:val="bullet"/>
      <w:lvlText w:val=""/>
      <w:lvlJc w:val="left"/>
      <w:pPr>
        <w:ind w:left="2880" w:hanging="360"/>
      </w:pPr>
      <w:rPr>
        <w:rFonts w:hint="default" w:ascii="Symbol" w:hAnsi="Symbol"/>
      </w:rPr>
    </w:lvl>
    <w:lvl w:ilvl="4" w:tplc="78FA72C6">
      <w:start w:val="1"/>
      <w:numFmt w:val="bullet"/>
      <w:lvlText w:val="o"/>
      <w:lvlJc w:val="left"/>
      <w:pPr>
        <w:ind w:left="3600" w:hanging="360"/>
      </w:pPr>
      <w:rPr>
        <w:rFonts w:hint="default" w:ascii="Courier New" w:hAnsi="Courier New"/>
      </w:rPr>
    </w:lvl>
    <w:lvl w:ilvl="5" w:tplc="AEC076F0">
      <w:start w:val="1"/>
      <w:numFmt w:val="bullet"/>
      <w:lvlText w:val=""/>
      <w:lvlJc w:val="left"/>
      <w:pPr>
        <w:ind w:left="4320" w:hanging="360"/>
      </w:pPr>
      <w:rPr>
        <w:rFonts w:hint="default" w:ascii="Wingdings" w:hAnsi="Wingdings"/>
      </w:rPr>
    </w:lvl>
    <w:lvl w:ilvl="6" w:tplc="4EF0E25E">
      <w:start w:val="1"/>
      <w:numFmt w:val="bullet"/>
      <w:lvlText w:val=""/>
      <w:lvlJc w:val="left"/>
      <w:pPr>
        <w:ind w:left="5040" w:hanging="360"/>
      </w:pPr>
      <w:rPr>
        <w:rFonts w:hint="default" w:ascii="Symbol" w:hAnsi="Symbol"/>
      </w:rPr>
    </w:lvl>
    <w:lvl w:ilvl="7" w:tplc="CC52DB76">
      <w:start w:val="1"/>
      <w:numFmt w:val="bullet"/>
      <w:lvlText w:val="o"/>
      <w:lvlJc w:val="left"/>
      <w:pPr>
        <w:ind w:left="5760" w:hanging="360"/>
      </w:pPr>
      <w:rPr>
        <w:rFonts w:hint="default" w:ascii="Courier New" w:hAnsi="Courier New"/>
      </w:rPr>
    </w:lvl>
    <w:lvl w:ilvl="8" w:tplc="C4D80B48">
      <w:start w:val="1"/>
      <w:numFmt w:val="bullet"/>
      <w:lvlText w:val=""/>
      <w:lvlJc w:val="left"/>
      <w:pPr>
        <w:ind w:left="6480" w:hanging="360"/>
      </w:pPr>
      <w:rPr>
        <w:rFonts w:hint="default" w:ascii="Wingdings" w:hAnsi="Wingdings"/>
      </w:rPr>
    </w:lvl>
  </w:abstractNum>
  <w:abstractNum w:abstractNumId="8" w15:restartNumberingAfterBreak="0">
    <w:nsid w:val="63D46F51"/>
    <w:multiLevelType w:val="hybridMultilevel"/>
    <w:tmpl w:val="B3625C3E"/>
    <w:lvl w:ilvl="0" w:tplc="44D28FEE">
      <w:start w:val="1"/>
      <w:numFmt w:val="bullet"/>
      <w:lvlText w:val=""/>
      <w:lvlJc w:val="left"/>
      <w:pPr>
        <w:ind w:left="720" w:hanging="360"/>
      </w:pPr>
      <w:rPr>
        <w:rFonts w:hint="default" w:ascii="Symbol" w:hAnsi="Symbol"/>
      </w:rPr>
    </w:lvl>
    <w:lvl w:ilvl="1" w:tplc="42F8A934">
      <w:start w:val="1"/>
      <w:numFmt w:val="bullet"/>
      <w:lvlText w:val="o"/>
      <w:lvlJc w:val="left"/>
      <w:pPr>
        <w:ind w:left="1440" w:hanging="360"/>
      </w:pPr>
      <w:rPr>
        <w:rFonts w:hint="default" w:ascii="Courier New" w:hAnsi="Courier New"/>
      </w:rPr>
    </w:lvl>
    <w:lvl w:ilvl="2" w:tplc="DA628B12">
      <w:start w:val="1"/>
      <w:numFmt w:val="bullet"/>
      <w:lvlText w:val=""/>
      <w:lvlJc w:val="left"/>
      <w:pPr>
        <w:ind w:left="2160" w:hanging="360"/>
      </w:pPr>
      <w:rPr>
        <w:rFonts w:hint="default" w:ascii="Wingdings" w:hAnsi="Wingdings"/>
      </w:rPr>
    </w:lvl>
    <w:lvl w:ilvl="3" w:tplc="C8A26AA4">
      <w:start w:val="1"/>
      <w:numFmt w:val="bullet"/>
      <w:lvlText w:val=""/>
      <w:lvlJc w:val="left"/>
      <w:pPr>
        <w:ind w:left="2880" w:hanging="360"/>
      </w:pPr>
      <w:rPr>
        <w:rFonts w:hint="default" w:ascii="Symbol" w:hAnsi="Symbol"/>
      </w:rPr>
    </w:lvl>
    <w:lvl w:ilvl="4" w:tplc="76E49632">
      <w:start w:val="1"/>
      <w:numFmt w:val="bullet"/>
      <w:lvlText w:val="o"/>
      <w:lvlJc w:val="left"/>
      <w:pPr>
        <w:ind w:left="3600" w:hanging="360"/>
      </w:pPr>
      <w:rPr>
        <w:rFonts w:hint="default" w:ascii="Courier New" w:hAnsi="Courier New"/>
      </w:rPr>
    </w:lvl>
    <w:lvl w:ilvl="5" w:tplc="65A28B20">
      <w:start w:val="1"/>
      <w:numFmt w:val="bullet"/>
      <w:lvlText w:val=""/>
      <w:lvlJc w:val="left"/>
      <w:pPr>
        <w:ind w:left="4320" w:hanging="360"/>
      </w:pPr>
      <w:rPr>
        <w:rFonts w:hint="default" w:ascii="Wingdings" w:hAnsi="Wingdings"/>
      </w:rPr>
    </w:lvl>
    <w:lvl w:ilvl="6" w:tplc="E81CF888">
      <w:start w:val="1"/>
      <w:numFmt w:val="bullet"/>
      <w:lvlText w:val=""/>
      <w:lvlJc w:val="left"/>
      <w:pPr>
        <w:ind w:left="5040" w:hanging="360"/>
      </w:pPr>
      <w:rPr>
        <w:rFonts w:hint="default" w:ascii="Symbol" w:hAnsi="Symbol"/>
      </w:rPr>
    </w:lvl>
    <w:lvl w:ilvl="7" w:tplc="40989CBE">
      <w:start w:val="1"/>
      <w:numFmt w:val="bullet"/>
      <w:lvlText w:val="o"/>
      <w:lvlJc w:val="left"/>
      <w:pPr>
        <w:ind w:left="5760" w:hanging="360"/>
      </w:pPr>
      <w:rPr>
        <w:rFonts w:hint="default" w:ascii="Courier New" w:hAnsi="Courier New"/>
      </w:rPr>
    </w:lvl>
    <w:lvl w:ilvl="8" w:tplc="CEC4EE12">
      <w:start w:val="1"/>
      <w:numFmt w:val="bullet"/>
      <w:lvlText w:val=""/>
      <w:lvlJc w:val="left"/>
      <w:pPr>
        <w:ind w:left="6480" w:hanging="360"/>
      </w:pPr>
      <w:rPr>
        <w:rFonts w:hint="default" w:ascii="Wingdings" w:hAnsi="Wingdings"/>
      </w:rPr>
    </w:lvl>
  </w:abstractNum>
  <w:abstractNum w:abstractNumId="9" w15:restartNumberingAfterBreak="0">
    <w:nsid w:val="71635DEA"/>
    <w:multiLevelType w:val="hybridMultilevel"/>
    <w:tmpl w:val="3794B116"/>
    <w:lvl w:ilvl="0" w:tplc="50961312">
      <w:start w:val="1"/>
      <w:numFmt w:val="bullet"/>
      <w:lvlText w:val=""/>
      <w:lvlJc w:val="left"/>
      <w:pPr>
        <w:ind w:left="720" w:hanging="360"/>
      </w:pPr>
      <w:rPr>
        <w:rFonts w:hint="default" w:ascii="Symbol" w:hAnsi="Symbol"/>
      </w:rPr>
    </w:lvl>
    <w:lvl w:ilvl="1" w:tplc="09F42FAE">
      <w:start w:val="1"/>
      <w:numFmt w:val="bullet"/>
      <w:lvlText w:val="o"/>
      <w:lvlJc w:val="left"/>
      <w:pPr>
        <w:ind w:left="1440" w:hanging="360"/>
      </w:pPr>
      <w:rPr>
        <w:rFonts w:hint="default" w:ascii="Courier New" w:hAnsi="Courier New"/>
      </w:rPr>
    </w:lvl>
    <w:lvl w:ilvl="2" w:tplc="B0B8233E">
      <w:start w:val="1"/>
      <w:numFmt w:val="bullet"/>
      <w:lvlText w:val=""/>
      <w:lvlJc w:val="left"/>
      <w:pPr>
        <w:ind w:left="2160" w:hanging="360"/>
      </w:pPr>
      <w:rPr>
        <w:rFonts w:hint="default" w:ascii="Wingdings" w:hAnsi="Wingdings"/>
      </w:rPr>
    </w:lvl>
    <w:lvl w:ilvl="3" w:tplc="59A0CE8A">
      <w:start w:val="1"/>
      <w:numFmt w:val="bullet"/>
      <w:lvlText w:val=""/>
      <w:lvlJc w:val="left"/>
      <w:pPr>
        <w:ind w:left="2880" w:hanging="360"/>
      </w:pPr>
      <w:rPr>
        <w:rFonts w:hint="default" w:ascii="Symbol" w:hAnsi="Symbol"/>
      </w:rPr>
    </w:lvl>
    <w:lvl w:ilvl="4" w:tplc="0B52BC28">
      <w:start w:val="1"/>
      <w:numFmt w:val="bullet"/>
      <w:lvlText w:val="o"/>
      <w:lvlJc w:val="left"/>
      <w:pPr>
        <w:ind w:left="3600" w:hanging="360"/>
      </w:pPr>
      <w:rPr>
        <w:rFonts w:hint="default" w:ascii="Courier New" w:hAnsi="Courier New"/>
      </w:rPr>
    </w:lvl>
    <w:lvl w:ilvl="5" w:tplc="F4062114">
      <w:start w:val="1"/>
      <w:numFmt w:val="bullet"/>
      <w:lvlText w:val=""/>
      <w:lvlJc w:val="left"/>
      <w:pPr>
        <w:ind w:left="4320" w:hanging="360"/>
      </w:pPr>
      <w:rPr>
        <w:rFonts w:hint="default" w:ascii="Wingdings" w:hAnsi="Wingdings"/>
      </w:rPr>
    </w:lvl>
    <w:lvl w:ilvl="6" w:tplc="612076AC">
      <w:start w:val="1"/>
      <w:numFmt w:val="bullet"/>
      <w:lvlText w:val=""/>
      <w:lvlJc w:val="left"/>
      <w:pPr>
        <w:ind w:left="5040" w:hanging="360"/>
      </w:pPr>
      <w:rPr>
        <w:rFonts w:hint="default" w:ascii="Symbol" w:hAnsi="Symbol"/>
      </w:rPr>
    </w:lvl>
    <w:lvl w:ilvl="7" w:tplc="2904D104">
      <w:start w:val="1"/>
      <w:numFmt w:val="bullet"/>
      <w:lvlText w:val="o"/>
      <w:lvlJc w:val="left"/>
      <w:pPr>
        <w:ind w:left="5760" w:hanging="360"/>
      </w:pPr>
      <w:rPr>
        <w:rFonts w:hint="default" w:ascii="Courier New" w:hAnsi="Courier New"/>
      </w:rPr>
    </w:lvl>
    <w:lvl w:ilvl="8" w:tplc="190A0C70">
      <w:start w:val="1"/>
      <w:numFmt w:val="bullet"/>
      <w:lvlText w:val=""/>
      <w:lvlJc w:val="left"/>
      <w:pPr>
        <w:ind w:left="6480" w:hanging="360"/>
      </w:pPr>
      <w:rPr>
        <w:rFonts w:hint="default" w:ascii="Wingdings" w:hAnsi="Wingdings"/>
      </w:rPr>
    </w:lvl>
  </w:abstractNum>
  <w:abstractNum w:abstractNumId="10" w15:restartNumberingAfterBreak="0">
    <w:nsid w:val="7D65056B"/>
    <w:multiLevelType w:val="hybridMultilevel"/>
    <w:tmpl w:val="99E0B28A"/>
    <w:lvl w:ilvl="0" w:tplc="F41EB964">
      <w:start w:val="1"/>
      <w:numFmt w:val="bullet"/>
      <w:lvlText w:val=""/>
      <w:lvlJc w:val="left"/>
      <w:pPr>
        <w:ind w:left="720" w:hanging="360"/>
      </w:pPr>
      <w:rPr>
        <w:rFonts w:hint="default" w:ascii="Symbol" w:hAnsi="Symbol"/>
      </w:rPr>
    </w:lvl>
    <w:lvl w:ilvl="1" w:tplc="A9C0B0B4">
      <w:start w:val="1"/>
      <w:numFmt w:val="bullet"/>
      <w:lvlText w:val="o"/>
      <w:lvlJc w:val="left"/>
      <w:pPr>
        <w:ind w:left="1440" w:hanging="360"/>
      </w:pPr>
      <w:rPr>
        <w:rFonts w:hint="default" w:ascii="Courier New" w:hAnsi="Courier New"/>
      </w:rPr>
    </w:lvl>
    <w:lvl w:ilvl="2" w:tplc="99A49F44">
      <w:start w:val="1"/>
      <w:numFmt w:val="bullet"/>
      <w:lvlText w:val=""/>
      <w:lvlJc w:val="left"/>
      <w:pPr>
        <w:ind w:left="2160" w:hanging="360"/>
      </w:pPr>
      <w:rPr>
        <w:rFonts w:hint="default" w:ascii="Wingdings" w:hAnsi="Wingdings"/>
      </w:rPr>
    </w:lvl>
    <w:lvl w:ilvl="3" w:tplc="614871EC">
      <w:start w:val="1"/>
      <w:numFmt w:val="bullet"/>
      <w:lvlText w:val=""/>
      <w:lvlJc w:val="left"/>
      <w:pPr>
        <w:ind w:left="2880" w:hanging="360"/>
      </w:pPr>
      <w:rPr>
        <w:rFonts w:hint="default" w:ascii="Symbol" w:hAnsi="Symbol"/>
      </w:rPr>
    </w:lvl>
    <w:lvl w:ilvl="4" w:tplc="0B1EC078">
      <w:start w:val="1"/>
      <w:numFmt w:val="bullet"/>
      <w:lvlText w:val="o"/>
      <w:lvlJc w:val="left"/>
      <w:pPr>
        <w:ind w:left="3600" w:hanging="360"/>
      </w:pPr>
      <w:rPr>
        <w:rFonts w:hint="default" w:ascii="Courier New" w:hAnsi="Courier New"/>
      </w:rPr>
    </w:lvl>
    <w:lvl w:ilvl="5" w:tplc="3620ED32">
      <w:start w:val="1"/>
      <w:numFmt w:val="bullet"/>
      <w:lvlText w:val=""/>
      <w:lvlJc w:val="left"/>
      <w:pPr>
        <w:ind w:left="4320" w:hanging="360"/>
      </w:pPr>
      <w:rPr>
        <w:rFonts w:hint="default" w:ascii="Wingdings" w:hAnsi="Wingdings"/>
      </w:rPr>
    </w:lvl>
    <w:lvl w:ilvl="6" w:tplc="4A16C0F2">
      <w:start w:val="1"/>
      <w:numFmt w:val="bullet"/>
      <w:lvlText w:val=""/>
      <w:lvlJc w:val="left"/>
      <w:pPr>
        <w:ind w:left="5040" w:hanging="360"/>
      </w:pPr>
      <w:rPr>
        <w:rFonts w:hint="default" w:ascii="Symbol" w:hAnsi="Symbol"/>
      </w:rPr>
    </w:lvl>
    <w:lvl w:ilvl="7" w:tplc="772C4522">
      <w:start w:val="1"/>
      <w:numFmt w:val="bullet"/>
      <w:lvlText w:val="o"/>
      <w:lvlJc w:val="left"/>
      <w:pPr>
        <w:ind w:left="5760" w:hanging="360"/>
      </w:pPr>
      <w:rPr>
        <w:rFonts w:hint="default" w:ascii="Courier New" w:hAnsi="Courier New"/>
      </w:rPr>
    </w:lvl>
    <w:lvl w:ilvl="8" w:tplc="9C7E0FCE">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10"/>
  </w:num>
  <w:num w:numId="4">
    <w:abstractNumId w:val="7"/>
  </w:num>
  <w:num w:numId="5">
    <w:abstractNumId w:val="9"/>
  </w:num>
  <w:num w:numId="6">
    <w:abstractNumId w:val="8"/>
  </w:num>
  <w:num w:numId="7">
    <w:abstractNumId w:val="6"/>
  </w:num>
  <w:num w:numId="8">
    <w:abstractNumId w:val="0"/>
  </w:num>
  <w:num w:numId="9">
    <w:abstractNumId w:val="5"/>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90"/>
    <w:rsid w:val="00003219"/>
    <w:rsid w:val="00003BD8"/>
    <w:rsid w:val="00011CAD"/>
    <w:rsid w:val="00013028"/>
    <w:rsid w:val="00015A59"/>
    <w:rsid w:val="000211C3"/>
    <w:rsid w:val="00024AC1"/>
    <w:rsid w:val="0002514A"/>
    <w:rsid w:val="00027892"/>
    <w:rsid w:val="00033DF6"/>
    <w:rsid w:val="00035DA4"/>
    <w:rsid w:val="00036584"/>
    <w:rsid w:val="000365BA"/>
    <w:rsid w:val="0004369F"/>
    <w:rsid w:val="00044B8B"/>
    <w:rsid w:val="000503A6"/>
    <w:rsid w:val="00053DF1"/>
    <w:rsid w:val="00057829"/>
    <w:rsid w:val="00057F76"/>
    <w:rsid w:val="00061032"/>
    <w:rsid w:val="000624C7"/>
    <w:rsid w:val="000665E1"/>
    <w:rsid w:val="00067DB7"/>
    <w:rsid w:val="000705CA"/>
    <w:rsid w:val="00070BB2"/>
    <w:rsid w:val="00077389"/>
    <w:rsid w:val="000865B7"/>
    <w:rsid w:val="000873B8"/>
    <w:rsid w:val="0009152D"/>
    <w:rsid w:val="0009386E"/>
    <w:rsid w:val="000A019C"/>
    <w:rsid w:val="000A36FC"/>
    <w:rsid w:val="000A6D2A"/>
    <w:rsid w:val="000B088C"/>
    <w:rsid w:val="000B1D16"/>
    <w:rsid w:val="000B5310"/>
    <w:rsid w:val="000C0E2A"/>
    <w:rsid w:val="000C2551"/>
    <w:rsid w:val="000C4253"/>
    <w:rsid w:val="000C6821"/>
    <w:rsid w:val="000C7264"/>
    <w:rsid w:val="000C7C57"/>
    <w:rsid w:val="000D0D44"/>
    <w:rsid w:val="000D4E71"/>
    <w:rsid w:val="000D6BAE"/>
    <w:rsid w:val="000D7CBB"/>
    <w:rsid w:val="000E0678"/>
    <w:rsid w:val="000E19AA"/>
    <w:rsid w:val="000E5233"/>
    <w:rsid w:val="000E647D"/>
    <w:rsid w:val="000F0AC7"/>
    <w:rsid w:val="000F2971"/>
    <w:rsid w:val="000F3ABC"/>
    <w:rsid w:val="000F4543"/>
    <w:rsid w:val="000F4D64"/>
    <w:rsid w:val="001002A0"/>
    <w:rsid w:val="00102809"/>
    <w:rsid w:val="001106E1"/>
    <w:rsid w:val="00112D05"/>
    <w:rsid w:val="0011520D"/>
    <w:rsid w:val="001241C1"/>
    <w:rsid w:val="0012745F"/>
    <w:rsid w:val="00135BE6"/>
    <w:rsid w:val="00136F97"/>
    <w:rsid w:val="00143031"/>
    <w:rsid w:val="001501BE"/>
    <w:rsid w:val="00150712"/>
    <w:rsid w:val="00150BA9"/>
    <w:rsid w:val="0015360D"/>
    <w:rsid w:val="00165743"/>
    <w:rsid w:val="00166CCD"/>
    <w:rsid w:val="0017431E"/>
    <w:rsid w:val="00176065"/>
    <w:rsid w:val="0018019D"/>
    <w:rsid w:val="00180737"/>
    <w:rsid w:val="0018175B"/>
    <w:rsid w:val="00184897"/>
    <w:rsid w:val="00193B78"/>
    <w:rsid w:val="00193FFA"/>
    <w:rsid w:val="001A1A60"/>
    <w:rsid w:val="001A25ED"/>
    <w:rsid w:val="001A337F"/>
    <w:rsid w:val="001A46A1"/>
    <w:rsid w:val="001B0072"/>
    <w:rsid w:val="001B2317"/>
    <w:rsid w:val="001B513B"/>
    <w:rsid w:val="001C1520"/>
    <w:rsid w:val="001C527B"/>
    <w:rsid w:val="001C719B"/>
    <w:rsid w:val="001C7EFF"/>
    <w:rsid w:val="001D07D2"/>
    <w:rsid w:val="001D476A"/>
    <w:rsid w:val="001D4E42"/>
    <w:rsid w:val="001D5E2E"/>
    <w:rsid w:val="001E6488"/>
    <w:rsid w:val="001F0399"/>
    <w:rsid w:val="001F191E"/>
    <w:rsid w:val="00201001"/>
    <w:rsid w:val="00204D4F"/>
    <w:rsid w:val="0020574E"/>
    <w:rsid w:val="002220D5"/>
    <w:rsid w:val="00222A81"/>
    <w:rsid w:val="002242C1"/>
    <w:rsid w:val="0022E96C"/>
    <w:rsid w:val="00230B78"/>
    <w:rsid w:val="002348BE"/>
    <w:rsid w:val="00235E41"/>
    <w:rsid w:val="002377C9"/>
    <w:rsid w:val="0024031D"/>
    <w:rsid w:val="002429C5"/>
    <w:rsid w:val="002458B6"/>
    <w:rsid w:val="0025064C"/>
    <w:rsid w:val="00254014"/>
    <w:rsid w:val="002706A0"/>
    <w:rsid w:val="00273952"/>
    <w:rsid w:val="00274625"/>
    <w:rsid w:val="00274ED2"/>
    <w:rsid w:val="00276EEE"/>
    <w:rsid w:val="002847CD"/>
    <w:rsid w:val="00285A3A"/>
    <w:rsid w:val="00287A5E"/>
    <w:rsid w:val="00287EFB"/>
    <w:rsid w:val="00293BD4"/>
    <w:rsid w:val="00296999"/>
    <w:rsid w:val="002A11F7"/>
    <w:rsid w:val="002A33D7"/>
    <w:rsid w:val="002A6029"/>
    <w:rsid w:val="002A6B91"/>
    <w:rsid w:val="002A6E1B"/>
    <w:rsid w:val="002B09E4"/>
    <w:rsid w:val="002B24A0"/>
    <w:rsid w:val="002B4A29"/>
    <w:rsid w:val="002B4AE3"/>
    <w:rsid w:val="002B5425"/>
    <w:rsid w:val="002B5BE9"/>
    <w:rsid w:val="002B6701"/>
    <w:rsid w:val="002C0D4F"/>
    <w:rsid w:val="002C38CA"/>
    <w:rsid w:val="002E1D69"/>
    <w:rsid w:val="002F033F"/>
    <w:rsid w:val="002F24B4"/>
    <w:rsid w:val="00300797"/>
    <w:rsid w:val="0030486B"/>
    <w:rsid w:val="003070DF"/>
    <w:rsid w:val="00307C73"/>
    <w:rsid w:val="00315078"/>
    <w:rsid w:val="003168BB"/>
    <w:rsid w:val="0032651C"/>
    <w:rsid w:val="00327E32"/>
    <w:rsid w:val="0033466B"/>
    <w:rsid w:val="00335094"/>
    <w:rsid w:val="003429DE"/>
    <w:rsid w:val="00342F9E"/>
    <w:rsid w:val="003431F1"/>
    <w:rsid w:val="00344314"/>
    <w:rsid w:val="00356D86"/>
    <w:rsid w:val="00363559"/>
    <w:rsid w:val="003639E2"/>
    <w:rsid w:val="00364066"/>
    <w:rsid w:val="00366FCB"/>
    <w:rsid w:val="00371735"/>
    <w:rsid w:val="003719BA"/>
    <w:rsid w:val="00376A14"/>
    <w:rsid w:val="0037797C"/>
    <w:rsid w:val="00382BBC"/>
    <w:rsid w:val="00385C19"/>
    <w:rsid w:val="00385F85"/>
    <w:rsid w:val="003862FF"/>
    <w:rsid w:val="00386890"/>
    <w:rsid w:val="003879E7"/>
    <w:rsid w:val="00394EC6"/>
    <w:rsid w:val="00395DD4"/>
    <w:rsid w:val="003A08C0"/>
    <w:rsid w:val="003A530E"/>
    <w:rsid w:val="003B3238"/>
    <w:rsid w:val="003C1085"/>
    <w:rsid w:val="003C20BF"/>
    <w:rsid w:val="003C430E"/>
    <w:rsid w:val="003C58F7"/>
    <w:rsid w:val="003C7803"/>
    <w:rsid w:val="003C7A08"/>
    <w:rsid w:val="003D0279"/>
    <w:rsid w:val="003D3663"/>
    <w:rsid w:val="003D5EEF"/>
    <w:rsid w:val="003E20C6"/>
    <w:rsid w:val="003E4387"/>
    <w:rsid w:val="003F391E"/>
    <w:rsid w:val="003F78DB"/>
    <w:rsid w:val="004007FB"/>
    <w:rsid w:val="00400C09"/>
    <w:rsid w:val="00401B73"/>
    <w:rsid w:val="004045DF"/>
    <w:rsid w:val="00407EDB"/>
    <w:rsid w:val="004106C8"/>
    <w:rsid w:val="00414FAA"/>
    <w:rsid w:val="0041542D"/>
    <w:rsid w:val="0042446A"/>
    <w:rsid w:val="00433CE7"/>
    <w:rsid w:val="00434A0A"/>
    <w:rsid w:val="00441407"/>
    <w:rsid w:val="00445089"/>
    <w:rsid w:val="004538F7"/>
    <w:rsid w:val="004577D4"/>
    <w:rsid w:val="00457C1E"/>
    <w:rsid w:val="0046457C"/>
    <w:rsid w:val="00465BDC"/>
    <w:rsid w:val="004736E8"/>
    <w:rsid w:val="00476BCD"/>
    <w:rsid w:val="00483C4F"/>
    <w:rsid w:val="004853DD"/>
    <w:rsid w:val="00497CCC"/>
    <w:rsid w:val="004A1889"/>
    <w:rsid w:val="004A3C2A"/>
    <w:rsid w:val="004A5E13"/>
    <w:rsid w:val="004B3B63"/>
    <w:rsid w:val="004B45D5"/>
    <w:rsid w:val="004B5D16"/>
    <w:rsid w:val="004B6CCA"/>
    <w:rsid w:val="004C23CA"/>
    <w:rsid w:val="004C77E2"/>
    <w:rsid w:val="004D4A36"/>
    <w:rsid w:val="004D5F1D"/>
    <w:rsid w:val="004E056E"/>
    <w:rsid w:val="004E3E0D"/>
    <w:rsid w:val="004E7D4A"/>
    <w:rsid w:val="004F7D3C"/>
    <w:rsid w:val="00500C4B"/>
    <w:rsid w:val="0050486F"/>
    <w:rsid w:val="005060CD"/>
    <w:rsid w:val="00514CCD"/>
    <w:rsid w:val="00516033"/>
    <w:rsid w:val="00516992"/>
    <w:rsid w:val="005176D6"/>
    <w:rsid w:val="00517E74"/>
    <w:rsid w:val="00526117"/>
    <w:rsid w:val="005313CD"/>
    <w:rsid w:val="00535191"/>
    <w:rsid w:val="0054596B"/>
    <w:rsid w:val="005472F1"/>
    <w:rsid w:val="0055212E"/>
    <w:rsid w:val="00552F68"/>
    <w:rsid w:val="00561BE5"/>
    <w:rsid w:val="00567174"/>
    <w:rsid w:val="005731D9"/>
    <w:rsid w:val="00577355"/>
    <w:rsid w:val="00580DE0"/>
    <w:rsid w:val="00584D9F"/>
    <w:rsid w:val="0058557F"/>
    <w:rsid w:val="00586267"/>
    <w:rsid w:val="005870E0"/>
    <w:rsid w:val="00587389"/>
    <w:rsid w:val="00594C63"/>
    <w:rsid w:val="00597A70"/>
    <w:rsid w:val="005A6984"/>
    <w:rsid w:val="005B1B03"/>
    <w:rsid w:val="005B1C0F"/>
    <w:rsid w:val="005B2511"/>
    <w:rsid w:val="005B6273"/>
    <w:rsid w:val="005C0AB2"/>
    <w:rsid w:val="005C673C"/>
    <w:rsid w:val="005C6EAB"/>
    <w:rsid w:val="005D1447"/>
    <w:rsid w:val="005D25FC"/>
    <w:rsid w:val="005D312B"/>
    <w:rsid w:val="005D723E"/>
    <w:rsid w:val="005E0718"/>
    <w:rsid w:val="005E3F57"/>
    <w:rsid w:val="005E6789"/>
    <w:rsid w:val="005F089C"/>
    <w:rsid w:val="005F35C8"/>
    <w:rsid w:val="005F42C2"/>
    <w:rsid w:val="005F43A7"/>
    <w:rsid w:val="0060116C"/>
    <w:rsid w:val="00603AEA"/>
    <w:rsid w:val="00606E2E"/>
    <w:rsid w:val="0060F334"/>
    <w:rsid w:val="00610964"/>
    <w:rsid w:val="006204B4"/>
    <w:rsid w:val="00620601"/>
    <w:rsid w:val="006247CA"/>
    <w:rsid w:val="006267F2"/>
    <w:rsid w:val="00632B91"/>
    <w:rsid w:val="0064007F"/>
    <w:rsid w:val="0064647E"/>
    <w:rsid w:val="00646F12"/>
    <w:rsid w:val="006513FC"/>
    <w:rsid w:val="00653EBA"/>
    <w:rsid w:val="00654C81"/>
    <w:rsid w:val="0065619C"/>
    <w:rsid w:val="00663E80"/>
    <w:rsid w:val="00664320"/>
    <w:rsid w:val="006676DE"/>
    <w:rsid w:val="00667A01"/>
    <w:rsid w:val="006715F0"/>
    <w:rsid w:val="006720EA"/>
    <w:rsid w:val="00683B23"/>
    <w:rsid w:val="00686956"/>
    <w:rsid w:val="006872BA"/>
    <w:rsid w:val="00690B28"/>
    <w:rsid w:val="0069199B"/>
    <w:rsid w:val="00695E5D"/>
    <w:rsid w:val="00697268"/>
    <w:rsid w:val="006A646C"/>
    <w:rsid w:val="006B1257"/>
    <w:rsid w:val="006B16A2"/>
    <w:rsid w:val="006B31AF"/>
    <w:rsid w:val="006B64AE"/>
    <w:rsid w:val="006B6A04"/>
    <w:rsid w:val="006B70FA"/>
    <w:rsid w:val="006C4305"/>
    <w:rsid w:val="006C625A"/>
    <w:rsid w:val="006D0508"/>
    <w:rsid w:val="006D2F5E"/>
    <w:rsid w:val="006D31A5"/>
    <w:rsid w:val="006D6C1F"/>
    <w:rsid w:val="006D7DEF"/>
    <w:rsid w:val="006E55BC"/>
    <w:rsid w:val="006E5EF0"/>
    <w:rsid w:val="006E6640"/>
    <w:rsid w:val="006E6F5E"/>
    <w:rsid w:val="006F1533"/>
    <w:rsid w:val="006F4E5B"/>
    <w:rsid w:val="006F595C"/>
    <w:rsid w:val="00702D8C"/>
    <w:rsid w:val="0073209E"/>
    <w:rsid w:val="00732C40"/>
    <w:rsid w:val="00734F27"/>
    <w:rsid w:val="00735911"/>
    <w:rsid w:val="00735C01"/>
    <w:rsid w:val="0073772F"/>
    <w:rsid w:val="00737890"/>
    <w:rsid w:val="00742BBD"/>
    <w:rsid w:val="00745564"/>
    <w:rsid w:val="00757A15"/>
    <w:rsid w:val="00761195"/>
    <w:rsid w:val="00770961"/>
    <w:rsid w:val="00777447"/>
    <w:rsid w:val="00777944"/>
    <w:rsid w:val="007817D9"/>
    <w:rsid w:val="00782AD3"/>
    <w:rsid w:val="00784C34"/>
    <w:rsid w:val="00786EB7"/>
    <w:rsid w:val="00790714"/>
    <w:rsid w:val="00793302"/>
    <w:rsid w:val="007A2083"/>
    <w:rsid w:val="007A5114"/>
    <w:rsid w:val="007A5662"/>
    <w:rsid w:val="007B198A"/>
    <w:rsid w:val="007B4173"/>
    <w:rsid w:val="007B7405"/>
    <w:rsid w:val="007D3128"/>
    <w:rsid w:val="007D31DF"/>
    <w:rsid w:val="007D4425"/>
    <w:rsid w:val="007D5DAF"/>
    <w:rsid w:val="007D6905"/>
    <w:rsid w:val="007E1010"/>
    <w:rsid w:val="007E1E1A"/>
    <w:rsid w:val="007E29A1"/>
    <w:rsid w:val="007E68AE"/>
    <w:rsid w:val="008077D9"/>
    <w:rsid w:val="00811396"/>
    <w:rsid w:val="00812E9D"/>
    <w:rsid w:val="00816218"/>
    <w:rsid w:val="00816DB4"/>
    <w:rsid w:val="00817168"/>
    <w:rsid w:val="008222EB"/>
    <w:rsid w:val="00823382"/>
    <w:rsid w:val="00844BD2"/>
    <w:rsid w:val="0085177F"/>
    <w:rsid w:val="00853A99"/>
    <w:rsid w:val="00854EE7"/>
    <w:rsid w:val="00861782"/>
    <w:rsid w:val="00865FE9"/>
    <w:rsid w:val="00870603"/>
    <w:rsid w:val="008761F7"/>
    <w:rsid w:val="0087676C"/>
    <w:rsid w:val="008824F6"/>
    <w:rsid w:val="00883F0B"/>
    <w:rsid w:val="008856F6"/>
    <w:rsid w:val="00896BAE"/>
    <w:rsid w:val="0089731F"/>
    <w:rsid w:val="008A0EF7"/>
    <w:rsid w:val="008A2B35"/>
    <w:rsid w:val="008A57B9"/>
    <w:rsid w:val="008B2735"/>
    <w:rsid w:val="008B2CE4"/>
    <w:rsid w:val="008B5127"/>
    <w:rsid w:val="008C08CC"/>
    <w:rsid w:val="008C48B7"/>
    <w:rsid w:val="008C4CE8"/>
    <w:rsid w:val="008C5D6F"/>
    <w:rsid w:val="008C6DC9"/>
    <w:rsid w:val="008C7415"/>
    <w:rsid w:val="008D1FB6"/>
    <w:rsid w:val="008D2FAC"/>
    <w:rsid w:val="008D3DAD"/>
    <w:rsid w:val="008D6E6A"/>
    <w:rsid w:val="008E2A2B"/>
    <w:rsid w:val="008E5390"/>
    <w:rsid w:val="008E5EC5"/>
    <w:rsid w:val="008F1384"/>
    <w:rsid w:val="008F5980"/>
    <w:rsid w:val="00902889"/>
    <w:rsid w:val="00916269"/>
    <w:rsid w:val="009170F1"/>
    <w:rsid w:val="009205EC"/>
    <w:rsid w:val="00920C02"/>
    <w:rsid w:val="0092205F"/>
    <w:rsid w:val="00923F64"/>
    <w:rsid w:val="00926263"/>
    <w:rsid w:val="00930C65"/>
    <w:rsid w:val="00935EBE"/>
    <w:rsid w:val="00944104"/>
    <w:rsid w:val="009450EB"/>
    <w:rsid w:val="009452FD"/>
    <w:rsid w:val="00945716"/>
    <w:rsid w:val="00946C40"/>
    <w:rsid w:val="00947FF2"/>
    <w:rsid w:val="00952198"/>
    <w:rsid w:val="00956915"/>
    <w:rsid w:val="00957BB8"/>
    <w:rsid w:val="00964146"/>
    <w:rsid w:val="009654E0"/>
    <w:rsid w:val="009668A9"/>
    <w:rsid w:val="00970C51"/>
    <w:rsid w:val="00970D7F"/>
    <w:rsid w:val="00971D66"/>
    <w:rsid w:val="009804B7"/>
    <w:rsid w:val="00980EEC"/>
    <w:rsid w:val="00983F41"/>
    <w:rsid w:val="00991673"/>
    <w:rsid w:val="00992F95"/>
    <w:rsid w:val="00994584"/>
    <w:rsid w:val="00994ED3"/>
    <w:rsid w:val="009A30CD"/>
    <w:rsid w:val="009A38A2"/>
    <w:rsid w:val="009A52E6"/>
    <w:rsid w:val="009A6045"/>
    <w:rsid w:val="009B2E5E"/>
    <w:rsid w:val="009B64D4"/>
    <w:rsid w:val="009C1BE4"/>
    <w:rsid w:val="009C4910"/>
    <w:rsid w:val="009C5E7D"/>
    <w:rsid w:val="009D1216"/>
    <w:rsid w:val="009D42D6"/>
    <w:rsid w:val="009D5294"/>
    <w:rsid w:val="009E4A94"/>
    <w:rsid w:val="009E5946"/>
    <w:rsid w:val="009F1E3D"/>
    <w:rsid w:val="009F382F"/>
    <w:rsid w:val="009F488F"/>
    <w:rsid w:val="009F6C7D"/>
    <w:rsid w:val="00A003C3"/>
    <w:rsid w:val="00A04657"/>
    <w:rsid w:val="00A0765C"/>
    <w:rsid w:val="00A12B46"/>
    <w:rsid w:val="00A130B7"/>
    <w:rsid w:val="00A13962"/>
    <w:rsid w:val="00A14A9B"/>
    <w:rsid w:val="00A15747"/>
    <w:rsid w:val="00A20FC5"/>
    <w:rsid w:val="00A24898"/>
    <w:rsid w:val="00A3117C"/>
    <w:rsid w:val="00A32C1E"/>
    <w:rsid w:val="00A442DD"/>
    <w:rsid w:val="00A535A5"/>
    <w:rsid w:val="00A558BC"/>
    <w:rsid w:val="00A55D83"/>
    <w:rsid w:val="00A622E9"/>
    <w:rsid w:val="00A73FBE"/>
    <w:rsid w:val="00A824E4"/>
    <w:rsid w:val="00A87A6D"/>
    <w:rsid w:val="00A925C9"/>
    <w:rsid w:val="00A96322"/>
    <w:rsid w:val="00AA2424"/>
    <w:rsid w:val="00AA6B22"/>
    <w:rsid w:val="00AB1ACC"/>
    <w:rsid w:val="00AB2698"/>
    <w:rsid w:val="00AB4245"/>
    <w:rsid w:val="00AB488F"/>
    <w:rsid w:val="00AB50B3"/>
    <w:rsid w:val="00AB70B0"/>
    <w:rsid w:val="00AC244A"/>
    <w:rsid w:val="00AC39EE"/>
    <w:rsid w:val="00AC6232"/>
    <w:rsid w:val="00AC7220"/>
    <w:rsid w:val="00AC78B6"/>
    <w:rsid w:val="00AD33EB"/>
    <w:rsid w:val="00AD3A10"/>
    <w:rsid w:val="00AD7CA3"/>
    <w:rsid w:val="00AE0F9B"/>
    <w:rsid w:val="00AE2309"/>
    <w:rsid w:val="00AF2736"/>
    <w:rsid w:val="00AF74D6"/>
    <w:rsid w:val="00B05DD2"/>
    <w:rsid w:val="00B216E1"/>
    <w:rsid w:val="00B21899"/>
    <w:rsid w:val="00B21DBB"/>
    <w:rsid w:val="00B23152"/>
    <w:rsid w:val="00B2710F"/>
    <w:rsid w:val="00B304A3"/>
    <w:rsid w:val="00B34E46"/>
    <w:rsid w:val="00B35AF2"/>
    <w:rsid w:val="00B400DB"/>
    <w:rsid w:val="00B40141"/>
    <w:rsid w:val="00B51510"/>
    <w:rsid w:val="00B561A5"/>
    <w:rsid w:val="00B63BB8"/>
    <w:rsid w:val="00B6599F"/>
    <w:rsid w:val="00B66931"/>
    <w:rsid w:val="00B676DC"/>
    <w:rsid w:val="00B903FF"/>
    <w:rsid w:val="00B94614"/>
    <w:rsid w:val="00B94EF8"/>
    <w:rsid w:val="00BA357D"/>
    <w:rsid w:val="00BA4B6F"/>
    <w:rsid w:val="00BA57D7"/>
    <w:rsid w:val="00BB18A4"/>
    <w:rsid w:val="00BB328A"/>
    <w:rsid w:val="00BC5D44"/>
    <w:rsid w:val="00BD54C8"/>
    <w:rsid w:val="00BF1D20"/>
    <w:rsid w:val="00BF4710"/>
    <w:rsid w:val="00BF4B7A"/>
    <w:rsid w:val="00BF52AB"/>
    <w:rsid w:val="00BF6452"/>
    <w:rsid w:val="00BF755C"/>
    <w:rsid w:val="00C046F1"/>
    <w:rsid w:val="00C052D6"/>
    <w:rsid w:val="00C069AE"/>
    <w:rsid w:val="00C10ABD"/>
    <w:rsid w:val="00C17157"/>
    <w:rsid w:val="00C20F29"/>
    <w:rsid w:val="00C21389"/>
    <w:rsid w:val="00C21B4C"/>
    <w:rsid w:val="00C317FC"/>
    <w:rsid w:val="00C36723"/>
    <w:rsid w:val="00C46A1F"/>
    <w:rsid w:val="00C526BA"/>
    <w:rsid w:val="00C53F11"/>
    <w:rsid w:val="00C6077F"/>
    <w:rsid w:val="00C6109A"/>
    <w:rsid w:val="00C63913"/>
    <w:rsid w:val="00C63C8E"/>
    <w:rsid w:val="00C7790E"/>
    <w:rsid w:val="00C83AA5"/>
    <w:rsid w:val="00C85554"/>
    <w:rsid w:val="00CA4252"/>
    <w:rsid w:val="00CA6A3B"/>
    <w:rsid w:val="00CB0ACD"/>
    <w:rsid w:val="00CB4815"/>
    <w:rsid w:val="00CB4A98"/>
    <w:rsid w:val="00CC3AF4"/>
    <w:rsid w:val="00CC7979"/>
    <w:rsid w:val="00CD0926"/>
    <w:rsid w:val="00CD3D38"/>
    <w:rsid w:val="00CE6796"/>
    <w:rsid w:val="00CF1231"/>
    <w:rsid w:val="00D05336"/>
    <w:rsid w:val="00D103BC"/>
    <w:rsid w:val="00D118F6"/>
    <w:rsid w:val="00D12C1A"/>
    <w:rsid w:val="00D12E6D"/>
    <w:rsid w:val="00D16389"/>
    <w:rsid w:val="00D239B1"/>
    <w:rsid w:val="00D25F59"/>
    <w:rsid w:val="00D26AE1"/>
    <w:rsid w:val="00D274CC"/>
    <w:rsid w:val="00D317AF"/>
    <w:rsid w:val="00D3250B"/>
    <w:rsid w:val="00D337BB"/>
    <w:rsid w:val="00D44290"/>
    <w:rsid w:val="00D447D8"/>
    <w:rsid w:val="00D471D4"/>
    <w:rsid w:val="00D47901"/>
    <w:rsid w:val="00D52373"/>
    <w:rsid w:val="00D55C19"/>
    <w:rsid w:val="00D67825"/>
    <w:rsid w:val="00D7345A"/>
    <w:rsid w:val="00D745A5"/>
    <w:rsid w:val="00D74E8B"/>
    <w:rsid w:val="00D7751A"/>
    <w:rsid w:val="00D80575"/>
    <w:rsid w:val="00D85EE2"/>
    <w:rsid w:val="00D936C5"/>
    <w:rsid w:val="00D943B6"/>
    <w:rsid w:val="00D971E0"/>
    <w:rsid w:val="00DA046B"/>
    <w:rsid w:val="00DA4DF1"/>
    <w:rsid w:val="00DA5EEA"/>
    <w:rsid w:val="00DA6835"/>
    <w:rsid w:val="00DB058A"/>
    <w:rsid w:val="00DC01C3"/>
    <w:rsid w:val="00DC2CAC"/>
    <w:rsid w:val="00DC414B"/>
    <w:rsid w:val="00DD3554"/>
    <w:rsid w:val="00DD536E"/>
    <w:rsid w:val="00DD553D"/>
    <w:rsid w:val="00DD6509"/>
    <w:rsid w:val="00DE0B0F"/>
    <w:rsid w:val="00DE0C72"/>
    <w:rsid w:val="00DF0E95"/>
    <w:rsid w:val="00DF6C7B"/>
    <w:rsid w:val="00E00088"/>
    <w:rsid w:val="00E0051F"/>
    <w:rsid w:val="00E03792"/>
    <w:rsid w:val="00E03F09"/>
    <w:rsid w:val="00E04C7C"/>
    <w:rsid w:val="00E1128F"/>
    <w:rsid w:val="00E11C4E"/>
    <w:rsid w:val="00E1538B"/>
    <w:rsid w:val="00E16173"/>
    <w:rsid w:val="00E23C7F"/>
    <w:rsid w:val="00E2458D"/>
    <w:rsid w:val="00E24D78"/>
    <w:rsid w:val="00E26803"/>
    <w:rsid w:val="00E304E3"/>
    <w:rsid w:val="00E3182A"/>
    <w:rsid w:val="00E33CD7"/>
    <w:rsid w:val="00E41F4A"/>
    <w:rsid w:val="00E47189"/>
    <w:rsid w:val="00E50B50"/>
    <w:rsid w:val="00E625D3"/>
    <w:rsid w:val="00E632D3"/>
    <w:rsid w:val="00E6687D"/>
    <w:rsid w:val="00E77483"/>
    <w:rsid w:val="00E93927"/>
    <w:rsid w:val="00E949A9"/>
    <w:rsid w:val="00E94F5A"/>
    <w:rsid w:val="00E96C44"/>
    <w:rsid w:val="00EB4A84"/>
    <w:rsid w:val="00EC02DD"/>
    <w:rsid w:val="00EC0AA8"/>
    <w:rsid w:val="00EC0F72"/>
    <w:rsid w:val="00EC66C4"/>
    <w:rsid w:val="00ED2D85"/>
    <w:rsid w:val="00EE10FE"/>
    <w:rsid w:val="00EE7403"/>
    <w:rsid w:val="00EE7ACA"/>
    <w:rsid w:val="00EF520D"/>
    <w:rsid w:val="00EF6C90"/>
    <w:rsid w:val="00EF6D6B"/>
    <w:rsid w:val="00EF7A83"/>
    <w:rsid w:val="00F03F18"/>
    <w:rsid w:val="00F05D5F"/>
    <w:rsid w:val="00F06B46"/>
    <w:rsid w:val="00F14EBD"/>
    <w:rsid w:val="00F16651"/>
    <w:rsid w:val="00F16F1F"/>
    <w:rsid w:val="00F23961"/>
    <w:rsid w:val="00F25249"/>
    <w:rsid w:val="00F30B10"/>
    <w:rsid w:val="00F342E3"/>
    <w:rsid w:val="00F42838"/>
    <w:rsid w:val="00F47708"/>
    <w:rsid w:val="00F502BC"/>
    <w:rsid w:val="00F50FEA"/>
    <w:rsid w:val="00F52EE2"/>
    <w:rsid w:val="00F60DB7"/>
    <w:rsid w:val="00F644A1"/>
    <w:rsid w:val="00F7010F"/>
    <w:rsid w:val="00F849E6"/>
    <w:rsid w:val="00F91D00"/>
    <w:rsid w:val="00F9512A"/>
    <w:rsid w:val="00FA7B49"/>
    <w:rsid w:val="00FB3EDD"/>
    <w:rsid w:val="00FB4F40"/>
    <w:rsid w:val="00FB58DE"/>
    <w:rsid w:val="00FC1B45"/>
    <w:rsid w:val="00FC1DF9"/>
    <w:rsid w:val="00FC39AF"/>
    <w:rsid w:val="00FC524D"/>
    <w:rsid w:val="00FD14C4"/>
    <w:rsid w:val="00FE026C"/>
    <w:rsid w:val="00FE1C88"/>
    <w:rsid w:val="00FE4410"/>
    <w:rsid w:val="00FF42B8"/>
    <w:rsid w:val="00FF6938"/>
    <w:rsid w:val="01541B1F"/>
    <w:rsid w:val="02745EA7"/>
    <w:rsid w:val="02C55B50"/>
    <w:rsid w:val="02E7FDFA"/>
    <w:rsid w:val="02EAE800"/>
    <w:rsid w:val="02EFEB80"/>
    <w:rsid w:val="02F1B643"/>
    <w:rsid w:val="02F4ADC1"/>
    <w:rsid w:val="036C92F0"/>
    <w:rsid w:val="0405656B"/>
    <w:rsid w:val="046B18EF"/>
    <w:rsid w:val="05C93B20"/>
    <w:rsid w:val="0620D199"/>
    <w:rsid w:val="0673E2DC"/>
    <w:rsid w:val="0777F3BD"/>
    <w:rsid w:val="09AB839E"/>
    <w:rsid w:val="0AC9490B"/>
    <w:rsid w:val="0AF7A9E7"/>
    <w:rsid w:val="0B3E7ED9"/>
    <w:rsid w:val="0B9B2618"/>
    <w:rsid w:val="0D1855BD"/>
    <w:rsid w:val="0D3ED469"/>
    <w:rsid w:val="0DA9CB7F"/>
    <w:rsid w:val="0E00E9CD"/>
    <w:rsid w:val="0E329E27"/>
    <w:rsid w:val="0E458F86"/>
    <w:rsid w:val="0E8C3484"/>
    <w:rsid w:val="0EC206F6"/>
    <w:rsid w:val="0EC754BD"/>
    <w:rsid w:val="104AB7FC"/>
    <w:rsid w:val="10A4C40A"/>
    <w:rsid w:val="11401E3A"/>
    <w:rsid w:val="1151168C"/>
    <w:rsid w:val="1169D947"/>
    <w:rsid w:val="11AAACE9"/>
    <w:rsid w:val="11C3D546"/>
    <w:rsid w:val="12B78384"/>
    <w:rsid w:val="13060F4A"/>
    <w:rsid w:val="145702F4"/>
    <w:rsid w:val="14EEF9C3"/>
    <w:rsid w:val="151E291F"/>
    <w:rsid w:val="162487AF"/>
    <w:rsid w:val="169BB389"/>
    <w:rsid w:val="16ED455E"/>
    <w:rsid w:val="17017908"/>
    <w:rsid w:val="1717C08F"/>
    <w:rsid w:val="177CCB58"/>
    <w:rsid w:val="17EDFBA9"/>
    <w:rsid w:val="183039CB"/>
    <w:rsid w:val="19A352A5"/>
    <w:rsid w:val="19F19A42"/>
    <w:rsid w:val="1A88C4C4"/>
    <w:rsid w:val="1AA18D8C"/>
    <w:rsid w:val="1AFFE658"/>
    <w:rsid w:val="1B78E951"/>
    <w:rsid w:val="1C0A5F13"/>
    <w:rsid w:val="1DC8A302"/>
    <w:rsid w:val="1E48C1F1"/>
    <w:rsid w:val="1F7915EC"/>
    <w:rsid w:val="1F9ADF68"/>
    <w:rsid w:val="1FFFB8D9"/>
    <w:rsid w:val="204C5A74"/>
    <w:rsid w:val="217F04DF"/>
    <w:rsid w:val="21E383CA"/>
    <w:rsid w:val="21FCAC27"/>
    <w:rsid w:val="232213A7"/>
    <w:rsid w:val="2388AB20"/>
    <w:rsid w:val="241D12C8"/>
    <w:rsid w:val="24725C28"/>
    <w:rsid w:val="2473171E"/>
    <w:rsid w:val="24A6C89E"/>
    <w:rsid w:val="25785423"/>
    <w:rsid w:val="262CB70B"/>
    <w:rsid w:val="28EF1FE0"/>
    <w:rsid w:val="2A68DF66"/>
    <w:rsid w:val="2A9DE5E1"/>
    <w:rsid w:val="2AAEA1E9"/>
    <w:rsid w:val="2B54ED0D"/>
    <w:rsid w:val="2BCBB88E"/>
    <w:rsid w:val="2BE8B732"/>
    <w:rsid w:val="2CB174E1"/>
    <w:rsid w:val="2D158B88"/>
    <w:rsid w:val="2D7668C8"/>
    <w:rsid w:val="2DB8D7B1"/>
    <w:rsid w:val="2DD9A980"/>
    <w:rsid w:val="2DDE1DF0"/>
    <w:rsid w:val="2F79EE51"/>
    <w:rsid w:val="2FAF96D9"/>
    <w:rsid w:val="302574D5"/>
    <w:rsid w:val="303724AC"/>
    <w:rsid w:val="3049973D"/>
    <w:rsid w:val="304BA7A5"/>
    <w:rsid w:val="30672E28"/>
    <w:rsid w:val="31332EB7"/>
    <w:rsid w:val="3182A73B"/>
    <w:rsid w:val="3250D459"/>
    <w:rsid w:val="33F3C917"/>
    <w:rsid w:val="344D5F74"/>
    <w:rsid w:val="348671B6"/>
    <w:rsid w:val="3582D3D6"/>
    <w:rsid w:val="358F9978"/>
    <w:rsid w:val="359786FE"/>
    <w:rsid w:val="36250B49"/>
    <w:rsid w:val="36D5A3B2"/>
    <w:rsid w:val="37092DD1"/>
    <w:rsid w:val="3733575F"/>
    <w:rsid w:val="376CA67E"/>
    <w:rsid w:val="389B7640"/>
    <w:rsid w:val="38CF27C0"/>
    <w:rsid w:val="39EDFCC5"/>
    <w:rsid w:val="39FF1619"/>
    <w:rsid w:val="3A14938A"/>
    <w:rsid w:val="3AD07718"/>
    <w:rsid w:val="3D3317C9"/>
    <w:rsid w:val="3D9AAB5D"/>
    <w:rsid w:val="3DFC2F40"/>
    <w:rsid w:val="3ECAFF58"/>
    <w:rsid w:val="3F79DC60"/>
    <w:rsid w:val="3FBC1C27"/>
    <w:rsid w:val="3FCB765E"/>
    <w:rsid w:val="3FF3323E"/>
    <w:rsid w:val="40D37EFC"/>
    <w:rsid w:val="414891B0"/>
    <w:rsid w:val="4155BEEE"/>
    <w:rsid w:val="41568319"/>
    <w:rsid w:val="4269B3F2"/>
    <w:rsid w:val="4293637A"/>
    <w:rsid w:val="42DC2F6F"/>
    <w:rsid w:val="43056208"/>
    <w:rsid w:val="448F8D4A"/>
    <w:rsid w:val="4510A133"/>
    <w:rsid w:val="45BD3E4E"/>
    <w:rsid w:val="462B5DAB"/>
    <w:rsid w:val="472A52CA"/>
    <w:rsid w:val="4793ED09"/>
    <w:rsid w:val="479D683D"/>
    <w:rsid w:val="48ACDC25"/>
    <w:rsid w:val="497ABD5B"/>
    <w:rsid w:val="4A400B49"/>
    <w:rsid w:val="4B2BFD59"/>
    <w:rsid w:val="4B6DC092"/>
    <w:rsid w:val="4C01B76A"/>
    <w:rsid w:val="4E23F62F"/>
    <w:rsid w:val="4E3E5D16"/>
    <w:rsid w:val="4E513583"/>
    <w:rsid w:val="50485001"/>
    <w:rsid w:val="505999BD"/>
    <w:rsid w:val="52E071F0"/>
    <w:rsid w:val="5393DEF4"/>
    <w:rsid w:val="53DD217A"/>
    <w:rsid w:val="5427FE31"/>
    <w:rsid w:val="544F85E2"/>
    <w:rsid w:val="5500859B"/>
    <w:rsid w:val="56320E8A"/>
    <w:rsid w:val="5740C230"/>
    <w:rsid w:val="579BF23D"/>
    <w:rsid w:val="57CC16FF"/>
    <w:rsid w:val="58149A76"/>
    <w:rsid w:val="583AED5A"/>
    <w:rsid w:val="5A1BC405"/>
    <w:rsid w:val="5A53BCCD"/>
    <w:rsid w:val="5B1A939A"/>
    <w:rsid w:val="5BEE23BF"/>
    <w:rsid w:val="5C8EBD80"/>
    <w:rsid w:val="5CB0AAF5"/>
    <w:rsid w:val="5D26D309"/>
    <w:rsid w:val="5E77C6B3"/>
    <w:rsid w:val="5F03116A"/>
    <w:rsid w:val="601995EC"/>
    <w:rsid w:val="60C80255"/>
    <w:rsid w:val="6396148D"/>
    <w:rsid w:val="64184075"/>
    <w:rsid w:val="645CBC46"/>
    <w:rsid w:val="6491327C"/>
    <w:rsid w:val="652E39F8"/>
    <w:rsid w:val="66B48CF2"/>
    <w:rsid w:val="66CDB54F"/>
    <w:rsid w:val="6721F96F"/>
    <w:rsid w:val="6821BB86"/>
    <w:rsid w:val="68DD52CF"/>
    <w:rsid w:val="69669C9F"/>
    <w:rsid w:val="6AED98B0"/>
    <w:rsid w:val="6B6FF0EE"/>
    <w:rsid w:val="6C3B6F63"/>
    <w:rsid w:val="6C735B21"/>
    <w:rsid w:val="6C7DAD54"/>
    <w:rsid w:val="6CAD35CD"/>
    <w:rsid w:val="6D0D9549"/>
    <w:rsid w:val="6D2CB5E1"/>
    <w:rsid w:val="6E19C755"/>
    <w:rsid w:val="6E8715AB"/>
    <w:rsid w:val="6EDEA7C7"/>
    <w:rsid w:val="6F656D7C"/>
    <w:rsid w:val="6FB546E6"/>
    <w:rsid w:val="6FC65329"/>
    <w:rsid w:val="6FF6E33E"/>
    <w:rsid w:val="7066269F"/>
    <w:rsid w:val="709A4E46"/>
    <w:rsid w:val="70E10FA1"/>
    <w:rsid w:val="723277D0"/>
    <w:rsid w:val="7273890D"/>
    <w:rsid w:val="7299BD3F"/>
    <w:rsid w:val="72C44011"/>
    <w:rsid w:val="72C45346"/>
    <w:rsid w:val="72DE2AF0"/>
    <w:rsid w:val="73659A17"/>
    <w:rsid w:val="73FF8806"/>
    <w:rsid w:val="741746F4"/>
    <w:rsid w:val="747DD58E"/>
    <w:rsid w:val="74EFC9FF"/>
    <w:rsid w:val="7536683F"/>
    <w:rsid w:val="7566B351"/>
    <w:rsid w:val="75795653"/>
    <w:rsid w:val="759A7EE6"/>
    <w:rsid w:val="75B31755"/>
    <w:rsid w:val="75B51BBE"/>
    <w:rsid w:val="7657AC72"/>
    <w:rsid w:val="7764876C"/>
    <w:rsid w:val="77A54B52"/>
    <w:rsid w:val="783ABD23"/>
    <w:rsid w:val="788C4B5B"/>
    <w:rsid w:val="78EAB817"/>
    <w:rsid w:val="792EE64F"/>
    <w:rsid w:val="79A4C45A"/>
    <w:rsid w:val="7A868878"/>
    <w:rsid w:val="7BA901DB"/>
    <w:rsid w:val="7CFA446C"/>
    <w:rsid w:val="7D3F3B5B"/>
    <w:rsid w:val="7FE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F69"/>
  <w15:docId w15:val="{67EA18BD-3CB2-4072-8F7D-A102C87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C6232"/>
    <w:rPr>
      <w:rFonts w:ascii="Arial" w:hAnsi="Arial" w:cs="Arial"/>
      <w:sz w:val="24"/>
      <w:szCs w:val="22"/>
      <w:lang w:val="en-GB" w:eastAsia="en-GB"/>
    </w:rPr>
  </w:style>
  <w:style w:type="paragraph" w:styleId="Heading1">
    <w:name w:val="heading 1"/>
    <w:basedOn w:val="Normal"/>
    <w:next w:val="Normal"/>
    <w:link w:val="Heading1Char"/>
    <w:rsid w:val="00AC6232"/>
    <w:pPr>
      <w:keepNext/>
      <w:jc w:val="both"/>
      <w:outlineLvl w:val="0"/>
    </w:pPr>
    <w:rPr>
      <w:b/>
      <w:bCs/>
      <w:kern w:val="32"/>
      <w:sz w:val="32"/>
      <w:szCs w:val="32"/>
    </w:rPr>
  </w:style>
  <w:style w:type="paragraph" w:styleId="Heading2">
    <w:name w:val="heading 2"/>
    <w:basedOn w:val="Normal"/>
    <w:next w:val="Normal"/>
    <w:link w:val="Heading2Char"/>
    <w:rsid w:val="00AC6232"/>
    <w:pPr>
      <w:keepNext/>
      <w:autoSpaceDE w:val="0"/>
      <w:autoSpaceDN w:val="0"/>
      <w:outlineLvl w:val="1"/>
    </w:pPr>
    <w:rPr>
      <w:bCs/>
      <w:szCs w:val="20"/>
    </w:rPr>
  </w:style>
  <w:style w:type="paragraph" w:styleId="Heading3">
    <w:name w:val="heading 3"/>
    <w:basedOn w:val="Normal"/>
    <w:next w:val="Normal"/>
    <w:link w:val="Heading3Char"/>
    <w:rsid w:val="00AC6232"/>
    <w:pPr>
      <w:keepNext/>
      <w:tabs>
        <w:tab w:val="center" w:pos="4513"/>
      </w:tabs>
      <w:suppressAutoHyphens/>
      <w:autoSpaceDE w:val="0"/>
      <w:autoSpaceDN w:val="0"/>
      <w:adjustRightInd w:val="0"/>
      <w:jc w:val="center"/>
      <w:outlineLvl w:val="2"/>
    </w:pPr>
    <w:rPr>
      <w:bCs/>
      <w:spacing w:val="-3"/>
      <w:szCs w:val="20"/>
    </w:rPr>
  </w:style>
  <w:style w:type="paragraph" w:styleId="Heading4">
    <w:name w:val="heading 4"/>
    <w:basedOn w:val="Normal"/>
    <w:next w:val="Normal"/>
    <w:link w:val="Heading4Char"/>
    <w:rsid w:val="00AC6232"/>
    <w:pPr>
      <w:keepNext/>
      <w:autoSpaceDE w:val="0"/>
      <w:autoSpaceDN w:val="0"/>
      <w:outlineLvl w:val="3"/>
    </w:pPr>
    <w:rPr>
      <w:b/>
      <w:bCs/>
    </w:rPr>
  </w:style>
  <w:style w:type="paragraph" w:styleId="Heading5">
    <w:name w:val="heading 5"/>
    <w:basedOn w:val="Normal"/>
    <w:next w:val="Normal"/>
    <w:link w:val="Heading5Char"/>
    <w:rsid w:val="00AC6232"/>
    <w:pPr>
      <w:keepNext/>
      <w:tabs>
        <w:tab w:val="center" w:pos="4513"/>
      </w:tabs>
      <w:suppressAutoHyphens/>
      <w:autoSpaceDE w:val="0"/>
      <w:autoSpaceDN w:val="0"/>
      <w:adjustRightInd w:val="0"/>
      <w:jc w:val="center"/>
      <w:outlineLvl w:val="4"/>
    </w:pPr>
    <w:rPr>
      <w:b/>
      <w:bCs/>
      <w:spacing w:val="-3"/>
      <w:sz w:val="28"/>
      <w:szCs w:val="28"/>
    </w:rPr>
  </w:style>
  <w:style w:type="paragraph" w:styleId="Heading6">
    <w:name w:val="heading 6"/>
    <w:basedOn w:val="Normal"/>
    <w:next w:val="Normal"/>
    <w:link w:val="Heading6Char"/>
    <w:rsid w:val="00AC6232"/>
    <w:pPr>
      <w:keepNext/>
      <w:tabs>
        <w:tab w:val="center" w:pos="4513"/>
      </w:tabs>
      <w:suppressAutoHyphens/>
      <w:autoSpaceDE w:val="0"/>
      <w:autoSpaceDN w:val="0"/>
      <w:adjustRightInd w:val="0"/>
      <w:jc w:val="center"/>
      <w:outlineLvl w:val="5"/>
    </w:pPr>
    <w:rPr>
      <w:b/>
      <w:bCs/>
      <w:spacing w:val="-3"/>
      <w:sz w:val="32"/>
      <w:szCs w:val="32"/>
    </w:rPr>
  </w:style>
  <w:style w:type="paragraph" w:styleId="Heading7">
    <w:name w:val="heading 7"/>
    <w:basedOn w:val="Normal"/>
    <w:next w:val="Normal"/>
    <w:link w:val="Heading7Char"/>
    <w:rsid w:val="00AC6232"/>
    <w:pPr>
      <w:keepNext/>
      <w:tabs>
        <w:tab w:val="center" w:pos="4513"/>
      </w:tabs>
      <w:suppressAutoHyphens/>
      <w:autoSpaceDE w:val="0"/>
      <w:autoSpaceDN w:val="0"/>
      <w:adjustRightInd w:val="0"/>
      <w:jc w:val="right"/>
      <w:outlineLvl w:val="6"/>
    </w:pPr>
    <w:rPr>
      <w:b/>
      <w:bCs/>
      <w:sz w:val="20"/>
      <w:szCs w:val="20"/>
    </w:rPr>
  </w:style>
  <w:style w:type="paragraph" w:styleId="Heading8">
    <w:name w:val="heading 8"/>
    <w:basedOn w:val="Normal"/>
    <w:next w:val="Normal"/>
    <w:link w:val="Heading8Char"/>
    <w:rsid w:val="00AC6232"/>
    <w:pPr>
      <w:outlineLvl w:val="7"/>
    </w:pPr>
    <w:rPr>
      <w:i/>
      <w:iCs/>
    </w:rPr>
  </w:style>
  <w:style w:type="paragraph" w:styleId="Heading9">
    <w:name w:val="heading 9"/>
    <w:basedOn w:val="Normal"/>
    <w:next w:val="Normal"/>
    <w:link w:val="Heading9Char"/>
    <w:rsid w:val="00AC6232"/>
    <w:pPr>
      <w:jc w:val="center"/>
      <w:outlineLvl w:val="8"/>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AC6232"/>
    <w:pPr>
      <w:spacing w:after="120"/>
    </w:pPr>
  </w:style>
  <w:style w:type="character" w:styleId="BodyTextChar" w:customStyle="1">
    <w:name w:val="Body Text Char"/>
    <w:link w:val="BodyText"/>
    <w:rsid w:val="00AC6232"/>
    <w:rPr>
      <w:rFonts w:ascii="Arial" w:hAnsi="Arial" w:cs="Arial"/>
      <w:sz w:val="24"/>
      <w:szCs w:val="22"/>
    </w:rPr>
  </w:style>
  <w:style w:type="paragraph" w:styleId="Footer">
    <w:name w:val="footer"/>
    <w:basedOn w:val="Normal"/>
    <w:link w:val="FooterChar"/>
    <w:rsid w:val="00AC6232"/>
    <w:pPr>
      <w:tabs>
        <w:tab w:val="center" w:pos="4153"/>
        <w:tab w:val="right" w:pos="8306"/>
      </w:tabs>
    </w:pPr>
    <w:rPr>
      <w:sz w:val="22"/>
    </w:rPr>
  </w:style>
  <w:style w:type="character" w:styleId="FooterChar" w:customStyle="1">
    <w:name w:val="Footer Char"/>
    <w:link w:val="Footer"/>
    <w:rsid w:val="00AC6232"/>
    <w:rPr>
      <w:rFonts w:ascii="Arial" w:hAnsi="Arial" w:cs="Arial"/>
      <w:sz w:val="22"/>
      <w:szCs w:val="22"/>
    </w:rPr>
  </w:style>
  <w:style w:type="paragraph" w:styleId="Header">
    <w:name w:val="header"/>
    <w:basedOn w:val="Normal"/>
    <w:link w:val="HeaderChar"/>
    <w:rsid w:val="00AC6232"/>
    <w:pPr>
      <w:tabs>
        <w:tab w:val="center" w:pos="4153"/>
        <w:tab w:val="right" w:pos="8306"/>
      </w:tabs>
    </w:pPr>
    <w:rPr>
      <w:sz w:val="22"/>
    </w:rPr>
  </w:style>
  <w:style w:type="character" w:styleId="HeaderChar" w:customStyle="1">
    <w:name w:val="Header Char"/>
    <w:link w:val="Header"/>
    <w:rsid w:val="00AC6232"/>
    <w:rPr>
      <w:rFonts w:ascii="Arial" w:hAnsi="Arial" w:cs="Arial"/>
      <w:sz w:val="22"/>
      <w:szCs w:val="22"/>
    </w:rPr>
  </w:style>
  <w:style w:type="character" w:styleId="Heading1Char" w:customStyle="1">
    <w:name w:val="Heading 1 Char"/>
    <w:link w:val="Heading1"/>
    <w:rsid w:val="00AC6232"/>
    <w:rPr>
      <w:rFonts w:ascii="Arial" w:hAnsi="Arial" w:cs="Arial"/>
      <w:b/>
      <w:bCs/>
      <w:kern w:val="32"/>
      <w:sz w:val="32"/>
      <w:szCs w:val="32"/>
    </w:rPr>
  </w:style>
  <w:style w:type="character" w:styleId="Heading2Char" w:customStyle="1">
    <w:name w:val="Heading 2 Char"/>
    <w:link w:val="Heading2"/>
    <w:rsid w:val="00AC6232"/>
    <w:rPr>
      <w:rFonts w:ascii="Arial" w:hAnsi="Arial" w:cs="Arial"/>
      <w:bCs/>
      <w:sz w:val="24"/>
    </w:rPr>
  </w:style>
  <w:style w:type="character" w:styleId="Heading3Char" w:customStyle="1">
    <w:name w:val="Heading 3 Char"/>
    <w:link w:val="Heading3"/>
    <w:rsid w:val="00AC6232"/>
    <w:rPr>
      <w:rFonts w:ascii="Arial" w:hAnsi="Arial" w:cs="Arial"/>
      <w:bCs/>
      <w:spacing w:val="-3"/>
      <w:sz w:val="24"/>
    </w:rPr>
  </w:style>
  <w:style w:type="character" w:styleId="Heading4Char" w:customStyle="1">
    <w:name w:val="Heading 4 Char"/>
    <w:link w:val="Heading4"/>
    <w:rsid w:val="00AC6232"/>
    <w:rPr>
      <w:rFonts w:ascii="Arial" w:hAnsi="Arial" w:cs="Arial"/>
      <w:b/>
      <w:bCs/>
      <w:sz w:val="24"/>
      <w:szCs w:val="22"/>
    </w:rPr>
  </w:style>
  <w:style w:type="character" w:styleId="Heading5Char" w:customStyle="1">
    <w:name w:val="Heading 5 Char"/>
    <w:link w:val="Heading5"/>
    <w:rsid w:val="00AC6232"/>
    <w:rPr>
      <w:rFonts w:ascii="Arial" w:hAnsi="Arial" w:cs="Arial"/>
      <w:b/>
      <w:bCs/>
      <w:spacing w:val="-3"/>
      <w:sz w:val="28"/>
      <w:szCs w:val="28"/>
    </w:rPr>
  </w:style>
  <w:style w:type="character" w:styleId="Heading6Char" w:customStyle="1">
    <w:name w:val="Heading 6 Char"/>
    <w:link w:val="Heading6"/>
    <w:rsid w:val="00AC6232"/>
    <w:rPr>
      <w:rFonts w:ascii="Arial" w:hAnsi="Arial" w:cs="Arial"/>
      <w:b/>
      <w:bCs/>
      <w:spacing w:val="-3"/>
      <w:sz w:val="32"/>
      <w:szCs w:val="32"/>
    </w:rPr>
  </w:style>
  <w:style w:type="character" w:styleId="Heading7Char" w:customStyle="1">
    <w:name w:val="Heading 7 Char"/>
    <w:link w:val="Heading7"/>
    <w:rsid w:val="00AC6232"/>
    <w:rPr>
      <w:rFonts w:ascii="Arial" w:hAnsi="Arial" w:cs="Arial"/>
      <w:b/>
      <w:bCs/>
    </w:rPr>
  </w:style>
  <w:style w:type="character" w:styleId="Heading8Char" w:customStyle="1">
    <w:name w:val="Heading 8 Char"/>
    <w:link w:val="Heading8"/>
    <w:rsid w:val="00AC6232"/>
    <w:rPr>
      <w:rFonts w:ascii="Arial" w:hAnsi="Arial" w:cs="Arial"/>
      <w:i/>
      <w:iCs/>
      <w:sz w:val="24"/>
      <w:szCs w:val="22"/>
    </w:rPr>
  </w:style>
  <w:style w:type="character" w:styleId="Heading9Char" w:customStyle="1">
    <w:name w:val="Heading 9 Char"/>
    <w:link w:val="Heading9"/>
    <w:rsid w:val="00AC6232"/>
    <w:rPr>
      <w:rFonts w:ascii="Arial" w:hAnsi="Arial" w:cs="Arial"/>
      <w:szCs w:val="22"/>
    </w:rPr>
  </w:style>
  <w:style w:type="paragraph" w:styleId="ManualHead1" w:customStyle="1">
    <w:name w:val="ManualHead1"/>
    <w:basedOn w:val="Normal"/>
    <w:rsid w:val="00AC6232"/>
    <w:pPr>
      <w:spacing w:before="240" w:after="60"/>
      <w:jc w:val="center"/>
    </w:pPr>
    <w:rPr>
      <w:b/>
      <w:sz w:val="32"/>
    </w:rPr>
  </w:style>
  <w:style w:type="paragraph" w:styleId="ManualHead2" w:customStyle="1">
    <w:name w:val="ManualHead2"/>
    <w:basedOn w:val="Normal"/>
    <w:rsid w:val="00AC6232"/>
    <w:pPr>
      <w:spacing w:before="240" w:after="60"/>
      <w:jc w:val="center"/>
    </w:pPr>
    <w:rPr>
      <w:b/>
    </w:rPr>
  </w:style>
  <w:style w:type="character" w:styleId="PageNumber">
    <w:name w:val="page number"/>
    <w:rsid w:val="00AC6232"/>
    <w:rPr>
      <w:rFonts w:ascii="Arial" w:hAnsi="Arial" w:cs="Arial"/>
      <w:b w:val="0"/>
      <w:i w:val="0"/>
      <w:sz w:val="22"/>
    </w:rPr>
  </w:style>
  <w:style w:type="paragraph" w:styleId="PlainText">
    <w:name w:val="Plain Text"/>
    <w:basedOn w:val="Normal"/>
    <w:link w:val="PlainTextChar"/>
    <w:rsid w:val="00356D86"/>
    <w:rPr>
      <w:rFonts w:ascii="Consolas" w:hAnsi="Consolas" w:cs="Consolas"/>
      <w:sz w:val="21"/>
      <w:szCs w:val="21"/>
    </w:rPr>
  </w:style>
  <w:style w:type="character" w:styleId="PlainTextChar" w:customStyle="1">
    <w:name w:val="Plain Text Char"/>
    <w:link w:val="PlainText"/>
    <w:rsid w:val="00356D86"/>
    <w:rPr>
      <w:rFonts w:ascii="Consolas" w:hAnsi="Consolas" w:cs="Consolas"/>
      <w:sz w:val="21"/>
      <w:szCs w:val="21"/>
    </w:rPr>
  </w:style>
  <w:style w:type="paragraph" w:styleId="TOC1">
    <w:name w:val="toc 1"/>
    <w:basedOn w:val="Normal"/>
    <w:next w:val="Normal"/>
    <w:autoRedefine/>
    <w:rsid w:val="00356D86"/>
    <w:pPr>
      <w:tabs>
        <w:tab w:val="right" w:pos="10762"/>
      </w:tabs>
      <w:spacing w:before="240" w:after="120"/>
    </w:pPr>
    <w:rPr>
      <w:b/>
      <w:bCs/>
      <w:caps/>
      <w:u w:val="single"/>
    </w:rPr>
  </w:style>
  <w:style w:type="paragraph" w:styleId="TOC2">
    <w:name w:val="toc 2"/>
    <w:basedOn w:val="Normal"/>
    <w:next w:val="Normal"/>
    <w:autoRedefine/>
    <w:rsid w:val="00356D86"/>
    <w:rPr>
      <w:b/>
      <w:bCs/>
      <w:smallCaps/>
    </w:rPr>
  </w:style>
  <w:style w:type="paragraph" w:styleId="TOC3">
    <w:name w:val="toc 3"/>
    <w:basedOn w:val="Normal"/>
    <w:next w:val="Normal"/>
    <w:autoRedefine/>
    <w:rsid w:val="00356D86"/>
    <w:rPr>
      <w:smallCaps/>
    </w:rPr>
  </w:style>
  <w:style w:type="paragraph" w:styleId="TOC4">
    <w:name w:val="toc 4"/>
    <w:basedOn w:val="Normal"/>
    <w:next w:val="Normal"/>
    <w:autoRedefine/>
    <w:rsid w:val="00356D86"/>
  </w:style>
  <w:style w:type="paragraph" w:styleId="TOC5">
    <w:name w:val="toc 5"/>
    <w:basedOn w:val="Normal"/>
    <w:next w:val="Normal"/>
    <w:autoRedefine/>
    <w:rsid w:val="00356D86"/>
  </w:style>
  <w:style w:type="paragraph" w:styleId="TOC6">
    <w:name w:val="toc 6"/>
    <w:basedOn w:val="Normal"/>
    <w:next w:val="Normal"/>
    <w:autoRedefine/>
    <w:rsid w:val="00356D86"/>
  </w:style>
  <w:style w:type="paragraph" w:styleId="TOC7">
    <w:name w:val="toc 7"/>
    <w:basedOn w:val="Normal"/>
    <w:next w:val="Normal"/>
    <w:autoRedefine/>
    <w:rsid w:val="00356D86"/>
  </w:style>
  <w:style w:type="paragraph" w:styleId="TOC8">
    <w:name w:val="toc 8"/>
    <w:basedOn w:val="Normal"/>
    <w:next w:val="Normal"/>
    <w:autoRedefine/>
    <w:rsid w:val="00356D86"/>
  </w:style>
  <w:style w:type="paragraph" w:styleId="TOC9">
    <w:name w:val="toc 9"/>
    <w:basedOn w:val="Normal"/>
    <w:next w:val="Normal"/>
    <w:autoRedefine/>
    <w:rsid w:val="00356D86"/>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A14A9B"/>
    <w:pPr>
      <w:ind w:left="720"/>
    </w:pPr>
    <w:rPr>
      <w:rFonts w:cs="Times New Roman"/>
      <w:szCs w:val="20"/>
    </w:rPr>
  </w:style>
  <w:style w:type="character" w:styleId="ListParagraphChar" w:customStyle="1">
    <w:name w:val="List Paragraph Char"/>
    <w:aliases w:val="Dot pt Char,No Spacing1 Char,List Paragraph Char Char Char Char,Indicator Text Char,Numbered Para 1 Char,List Paragraph1 Char,F5 List Paragraph Char,Bullet Points Char,MAIN CONTENT Char,Colorful List - Accent 11 Char,OBC Bullet Char"/>
    <w:basedOn w:val="DefaultParagraphFont"/>
    <w:link w:val="ListParagraph"/>
    <w:uiPriority w:val="34"/>
    <w:qFormat/>
    <w:rsid w:val="00A14A9B"/>
    <w:rPr>
      <w:rFonts w:ascii="Arial" w:hAnsi="Arial" w:cs="Times New Roman"/>
      <w:sz w:val="24"/>
      <w:lang w:val="en-GB" w:eastAsia="en-GB"/>
    </w:rPr>
  </w:style>
  <w:style w:type="table" w:styleId="TableGrid">
    <w:name w:val="Table Grid"/>
    <w:basedOn w:val="TableNormal"/>
    <w:uiPriority w:val="59"/>
    <w:rsid w:val="00D239B1"/>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nhideWhenUsed/>
    <w:qFormat/>
    <w:rsid w:val="00D239B1"/>
    <w:pPr>
      <w:spacing w:after="200"/>
    </w:pPr>
    <w:rPr>
      <w:rFonts w:cs="Times New Roman"/>
      <w:i/>
      <w:iCs/>
      <w:color w:val="44546A" w:themeColor="text2"/>
      <w:sz w:val="18"/>
      <w:szCs w:val="18"/>
    </w:rPr>
  </w:style>
  <w:style w:type="paragraph" w:styleId="BalloonText">
    <w:name w:val="Balloon Text"/>
    <w:basedOn w:val="Normal"/>
    <w:link w:val="BalloonTextChar"/>
    <w:uiPriority w:val="99"/>
    <w:semiHidden/>
    <w:unhideWhenUsed/>
    <w:rsid w:val="00B2710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710F"/>
    <w:rPr>
      <w:rFonts w:ascii="Segoe UI" w:hAnsi="Segoe UI" w:cs="Segoe UI"/>
      <w:sz w:val="18"/>
      <w:szCs w:val="18"/>
      <w:lang w:val="en-GB" w:eastAsia="en-GB"/>
    </w:rPr>
  </w:style>
  <w:style w:type="paragraph" w:styleId="paragraph" w:customStyle="1">
    <w:name w:val="paragraph"/>
    <w:basedOn w:val="Normal"/>
    <w:rsid w:val="00786EB7"/>
    <w:pPr>
      <w:spacing w:before="100" w:beforeAutospacing="1" w:after="100" w:afterAutospacing="1"/>
    </w:pPr>
    <w:rPr>
      <w:rFonts w:ascii="Times New Roman" w:hAnsi="Times New Roman" w:cs="Times New Roman"/>
      <w:szCs w:val="24"/>
    </w:rPr>
  </w:style>
  <w:style w:type="character" w:styleId="normaltextrun" w:customStyle="1">
    <w:name w:val="normaltextrun"/>
    <w:basedOn w:val="DefaultParagraphFont"/>
    <w:rsid w:val="00786EB7"/>
  </w:style>
  <w:style w:type="character" w:styleId="eop" w:customStyle="1">
    <w:name w:val="eop"/>
    <w:basedOn w:val="DefaultParagraphFont"/>
    <w:rsid w:val="00786EB7"/>
  </w:style>
  <w:style w:type="character" w:styleId="CommentReference">
    <w:name w:val="annotation reference"/>
    <w:basedOn w:val="DefaultParagraphFont"/>
    <w:uiPriority w:val="99"/>
    <w:semiHidden/>
    <w:unhideWhenUsed/>
    <w:rsid w:val="00854EE7"/>
    <w:rPr>
      <w:sz w:val="16"/>
      <w:szCs w:val="16"/>
    </w:rPr>
  </w:style>
  <w:style w:type="paragraph" w:styleId="CommentText">
    <w:name w:val="annotation text"/>
    <w:basedOn w:val="Normal"/>
    <w:link w:val="CommentTextChar"/>
    <w:uiPriority w:val="99"/>
    <w:semiHidden/>
    <w:unhideWhenUsed/>
    <w:rsid w:val="00854EE7"/>
    <w:rPr>
      <w:sz w:val="20"/>
      <w:szCs w:val="20"/>
    </w:rPr>
  </w:style>
  <w:style w:type="character" w:styleId="CommentTextChar" w:customStyle="1">
    <w:name w:val="Comment Text Char"/>
    <w:basedOn w:val="DefaultParagraphFont"/>
    <w:link w:val="CommentText"/>
    <w:uiPriority w:val="99"/>
    <w:semiHidden/>
    <w:rsid w:val="00854EE7"/>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54EE7"/>
    <w:rPr>
      <w:b/>
      <w:bCs/>
    </w:rPr>
  </w:style>
  <w:style w:type="character" w:styleId="CommentSubjectChar" w:customStyle="1">
    <w:name w:val="Comment Subject Char"/>
    <w:basedOn w:val="CommentTextChar"/>
    <w:link w:val="CommentSubject"/>
    <w:uiPriority w:val="99"/>
    <w:semiHidden/>
    <w:rsid w:val="00854EE7"/>
    <w:rPr>
      <w:rFonts w:ascii="Arial" w:hAnsi="Arial" w:cs="Arial"/>
      <w:b/>
      <w:bCs/>
      <w:lang w:val="en-GB" w:eastAsia="en-GB"/>
    </w:rPr>
  </w:style>
  <w:style w:type="character" w:styleId="UnresolvedMention">
    <w:name w:val="Unresolved Mention"/>
    <w:basedOn w:val="DefaultParagraphFont"/>
    <w:uiPriority w:val="99"/>
    <w:unhideWhenUsed/>
    <w:rsid w:val="00854EE7"/>
    <w:rPr>
      <w:color w:val="605E5C"/>
      <w:shd w:val="clear" w:color="auto" w:fill="E1DFDD"/>
    </w:rPr>
  </w:style>
  <w:style w:type="character" w:styleId="Mention">
    <w:name w:val="Mention"/>
    <w:basedOn w:val="DefaultParagraphFont"/>
    <w:uiPriority w:val="99"/>
    <w:unhideWhenUsed/>
    <w:rsid w:val="00854EE7"/>
    <w:rPr>
      <w:color w:val="2B579A"/>
      <w:shd w:val="clear" w:color="auto" w:fill="E1DFDD"/>
    </w:rPr>
  </w:style>
  <w:style w:type="paragraph" w:styleId="Sectionhead" w:customStyle="1">
    <w:name w:val="Section head"/>
    <w:basedOn w:val="Normal"/>
    <w:uiPriority w:val="1"/>
    <w:rsid w:val="1169D947"/>
    <w:pPr>
      <w:tabs>
        <w:tab w:val="left" w:pos="850"/>
      </w:tabs>
      <w:spacing w:before="283" w:after="170" w:line="360" w:lineRule="atLeast"/>
    </w:pPr>
    <w:rPr>
      <w:rFonts w:cs="Times New Roman"/>
      <w:b/>
      <w:bCs/>
      <w:sz w:val="32"/>
      <w:szCs w:val="32"/>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879">
      <w:bodyDiv w:val="1"/>
      <w:marLeft w:val="0"/>
      <w:marRight w:val="0"/>
      <w:marTop w:val="0"/>
      <w:marBottom w:val="0"/>
      <w:divBdr>
        <w:top w:val="none" w:sz="0" w:space="0" w:color="auto"/>
        <w:left w:val="none" w:sz="0" w:space="0" w:color="auto"/>
        <w:bottom w:val="none" w:sz="0" w:space="0" w:color="auto"/>
        <w:right w:val="none" w:sz="0" w:space="0" w:color="auto"/>
      </w:divBdr>
    </w:div>
    <w:div w:id="447893311">
      <w:bodyDiv w:val="1"/>
      <w:marLeft w:val="0"/>
      <w:marRight w:val="0"/>
      <w:marTop w:val="0"/>
      <w:marBottom w:val="0"/>
      <w:divBdr>
        <w:top w:val="none" w:sz="0" w:space="0" w:color="auto"/>
        <w:left w:val="none" w:sz="0" w:space="0" w:color="auto"/>
        <w:bottom w:val="none" w:sz="0" w:space="0" w:color="auto"/>
        <w:right w:val="none" w:sz="0" w:space="0" w:color="auto"/>
      </w:divBdr>
      <w:divsChild>
        <w:div w:id="1306928059">
          <w:marLeft w:val="0"/>
          <w:marRight w:val="0"/>
          <w:marTop w:val="0"/>
          <w:marBottom w:val="0"/>
          <w:divBdr>
            <w:top w:val="none" w:sz="0" w:space="0" w:color="auto"/>
            <w:left w:val="none" w:sz="0" w:space="0" w:color="auto"/>
            <w:bottom w:val="none" w:sz="0" w:space="0" w:color="auto"/>
            <w:right w:val="none" w:sz="0" w:space="0" w:color="auto"/>
          </w:divBdr>
        </w:div>
        <w:div w:id="1508860804">
          <w:marLeft w:val="0"/>
          <w:marRight w:val="0"/>
          <w:marTop w:val="0"/>
          <w:marBottom w:val="0"/>
          <w:divBdr>
            <w:top w:val="none" w:sz="0" w:space="0" w:color="auto"/>
            <w:left w:val="none" w:sz="0" w:space="0" w:color="auto"/>
            <w:bottom w:val="none" w:sz="0" w:space="0" w:color="auto"/>
            <w:right w:val="none" w:sz="0" w:space="0" w:color="auto"/>
          </w:divBdr>
        </w:div>
        <w:div w:id="1530993082">
          <w:marLeft w:val="0"/>
          <w:marRight w:val="0"/>
          <w:marTop w:val="0"/>
          <w:marBottom w:val="0"/>
          <w:divBdr>
            <w:top w:val="none" w:sz="0" w:space="0" w:color="auto"/>
            <w:left w:val="none" w:sz="0" w:space="0" w:color="auto"/>
            <w:bottom w:val="none" w:sz="0" w:space="0" w:color="auto"/>
            <w:right w:val="none" w:sz="0" w:space="0" w:color="auto"/>
          </w:divBdr>
        </w:div>
        <w:div w:id="518931454">
          <w:marLeft w:val="0"/>
          <w:marRight w:val="0"/>
          <w:marTop w:val="0"/>
          <w:marBottom w:val="0"/>
          <w:divBdr>
            <w:top w:val="none" w:sz="0" w:space="0" w:color="auto"/>
            <w:left w:val="none" w:sz="0" w:space="0" w:color="auto"/>
            <w:bottom w:val="none" w:sz="0" w:space="0" w:color="auto"/>
            <w:right w:val="none" w:sz="0" w:space="0" w:color="auto"/>
          </w:divBdr>
        </w:div>
        <w:div w:id="378478475">
          <w:marLeft w:val="0"/>
          <w:marRight w:val="0"/>
          <w:marTop w:val="0"/>
          <w:marBottom w:val="0"/>
          <w:divBdr>
            <w:top w:val="none" w:sz="0" w:space="0" w:color="auto"/>
            <w:left w:val="none" w:sz="0" w:space="0" w:color="auto"/>
            <w:bottom w:val="none" w:sz="0" w:space="0" w:color="auto"/>
            <w:right w:val="none" w:sz="0" w:space="0" w:color="auto"/>
          </w:divBdr>
        </w:div>
        <w:div w:id="994651161">
          <w:marLeft w:val="0"/>
          <w:marRight w:val="0"/>
          <w:marTop w:val="0"/>
          <w:marBottom w:val="0"/>
          <w:divBdr>
            <w:top w:val="none" w:sz="0" w:space="0" w:color="auto"/>
            <w:left w:val="none" w:sz="0" w:space="0" w:color="auto"/>
            <w:bottom w:val="none" w:sz="0" w:space="0" w:color="auto"/>
            <w:right w:val="none" w:sz="0" w:space="0" w:color="auto"/>
          </w:divBdr>
        </w:div>
        <w:div w:id="1096288942">
          <w:marLeft w:val="0"/>
          <w:marRight w:val="0"/>
          <w:marTop w:val="0"/>
          <w:marBottom w:val="0"/>
          <w:divBdr>
            <w:top w:val="none" w:sz="0" w:space="0" w:color="auto"/>
            <w:left w:val="none" w:sz="0" w:space="0" w:color="auto"/>
            <w:bottom w:val="none" w:sz="0" w:space="0" w:color="auto"/>
            <w:right w:val="none" w:sz="0" w:space="0" w:color="auto"/>
          </w:divBdr>
        </w:div>
        <w:div w:id="1137726450">
          <w:marLeft w:val="0"/>
          <w:marRight w:val="0"/>
          <w:marTop w:val="0"/>
          <w:marBottom w:val="0"/>
          <w:divBdr>
            <w:top w:val="none" w:sz="0" w:space="0" w:color="auto"/>
            <w:left w:val="none" w:sz="0" w:space="0" w:color="auto"/>
            <w:bottom w:val="none" w:sz="0" w:space="0" w:color="auto"/>
            <w:right w:val="none" w:sz="0" w:space="0" w:color="auto"/>
          </w:divBdr>
        </w:div>
      </w:divsChild>
    </w:div>
    <w:div w:id="751583970">
      <w:bodyDiv w:val="1"/>
      <w:marLeft w:val="0"/>
      <w:marRight w:val="0"/>
      <w:marTop w:val="0"/>
      <w:marBottom w:val="0"/>
      <w:divBdr>
        <w:top w:val="none" w:sz="0" w:space="0" w:color="auto"/>
        <w:left w:val="none" w:sz="0" w:space="0" w:color="auto"/>
        <w:bottom w:val="none" w:sz="0" w:space="0" w:color="auto"/>
        <w:right w:val="none" w:sz="0" w:space="0" w:color="auto"/>
      </w:divBdr>
      <w:divsChild>
        <w:div w:id="586768614">
          <w:marLeft w:val="0"/>
          <w:marRight w:val="0"/>
          <w:marTop w:val="0"/>
          <w:marBottom w:val="0"/>
          <w:divBdr>
            <w:top w:val="none" w:sz="0" w:space="0" w:color="auto"/>
            <w:left w:val="none" w:sz="0" w:space="0" w:color="auto"/>
            <w:bottom w:val="none" w:sz="0" w:space="0" w:color="auto"/>
            <w:right w:val="none" w:sz="0" w:space="0" w:color="auto"/>
          </w:divBdr>
        </w:div>
        <w:div w:id="77411020">
          <w:marLeft w:val="0"/>
          <w:marRight w:val="0"/>
          <w:marTop w:val="0"/>
          <w:marBottom w:val="0"/>
          <w:divBdr>
            <w:top w:val="none" w:sz="0" w:space="0" w:color="auto"/>
            <w:left w:val="none" w:sz="0" w:space="0" w:color="auto"/>
            <w:bottom w:val="none" w:sz="0" w:space="0" w:color="auto"/>
            <w:right w:val="none" w:sz="0" w:space="0" w:color="auto"/>
          </w:divBdr>
        </w:div>
        <w:div w:id="1483159527">
          <w:marLeft w:val="0"/>
          <w:marRight w:val="0"/>
          <w:marTop w:val="0"/>
          <w:marBottom w:val="0"/>
          <w:divBdr>
            <w:top w:val="none" w:sz="0" w:space="0" w:color="auto"/>
            <w:left w:val="none" w:sz="0" w:space="0" w:color="auto"/>
            <w:bottom w:val="none" w:sz="0" w:space="0" w:color="auto"/>
            <w:right w:val="none" w:sz="0" w:space="0" w:color="auto"/>
          </w:divBdr>
        </w:div>
      </w:divsChild>
    </w:div>
    <w:div w:id="949624439">
      <w:bodyDiv w:val="1"/>
      <w:marLeft w:val="0"/>
      <w:marRight w:val="0"/>
      <w:marTop w:val="0"/>
      <w:marBottom w:val="0"/>
      <w:divBdr>
        <w:top w:val="none" w:sz="0" w:space="0" w:color="auto"/>
        <w:left w:val="none" w:sz="0" w:space="0" w:color="auto"/>
        <w:bottom w:val="none" w:sz="0" w:space="0" w:color="auto"/>
        <w:right w:val="none" w:sz="0" w:space="0" w:color="auto"/>
      </w:divBdr>
    </w:div>
    <w:div w:id="1178543530">
      <w:bodyDiv w:val="1"/>
      <w:marLeft w:val="0"/>
      <w:marRight w:val="0"/>
      <w:marTop w:val="0"/>
      <w:marBottom w:val="0"/>
      <w:divBdr>
        <w:top w:val="none" w:sz="0" w:space="0" w:color="auto"/>
        <w:left w:val="none" w:sz="0" w:space="0" w:color="auto"/>
        <w:bottom w:val="none" w:sz="0" w:space="0" w:color="auto"/>
        <w:right w:val="none" w:sz="0" w:space="0" w:color="auto"/>
      </w:divBdr>
    </w:div>
    <w:div w:id="1335839638">
      <w:bodyDiv w:val="1"/>
      <w:marLeft w:val="0"/>
      <w:marRight w:val="0"/>
      <w:marTop w:val="0"/>
      <w:marBottom w:val="0"/>
      <w:divBdr>
        <w:top w:val="none" w:sz="0" w:space="0" w:color="auto"/>
        <w:left w:val="none" w:sz="0" w:space="0" w:color="auto"/>
        <w:bottom w:val="none" w:sz="0" w:space="0" w:color="auto"/>
        <w:right w:val="none" w:sz="0" w:space="0" w:color="auto"/>
      </w:divBdr>
    </w:div>
    <w:div w:id="1982417319">
      <w:bodyDiv w:val="1"/>
      <w:marLeft w:val="0"/>
      <w:marRight w:val="0"/>
      <w:marTop w:val="0"/>
      <w:marBottom w:val="0"/>
      <w:divBdr>
        <w:top w:val="none" w:sz="0" w:space="0" w:color="auto"/>
        <w:left w:val="none" w:sz="0" w:space="0" w:color="auto"/>
        <w:bottom w:val="none" w:sz="0" w:space="0" w:color="auto"/>
        <w:right w:val="none" w:sz="0" w:space="0" w:color="auto"/>
      </w:divBdr>
      <w:divsChild>
        <w:div w:id="470295604">
          <w:marLeft w:val="0"/>
          <w:marRight w:val="0"/>
          <w:marTop w:val="0"/>
          <w:marBottom w:val="0"/>
          <w:divBdr>
            <w:top w:val="none" w:sz="0" w:space="0" w:color="auto"/>
            <w:left w:val="none" w:sz="0" w:space="0" w:color="auto"/>
            <w:bottom w:val="none" w:sz="0" w:space="0" w:color="auto"/>
            <w:right w:val="none" w:sz="0" w:space="0" w:color="auto"/>
          </w:divBdr>
        </w:div>
        <w:div w:id="8145101">
          <w:marLeft w:val="0"/>
          <w:marRight w:val="0"/>
          <w:marTop w:val="0"/>
          <w:marBottom w:val="0"/>
          <w:divBdr>
            <w:top w:val="none" w:sz="0" w:space="0" w:color="auto"/>
            <w:left w:val="none" w:sz="0" w:space="0" w:color="auto"/>
            <w:bottom w:val="none" w:sz="0" w:space="0" w:color="auto"/>
            <w:right w:val="none" w:sz="0" w:space="0" w:color="auto"/>
          </w:divBdr>
        </w:div>
        <w:div w:id="212660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uidance/cost-of-living-paymen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Alex Dewsnap</DisplayName>
        <AccountId>34</AccountId>
        <AccountType/>
      </UserInfo>
      <UserInfo>
        <DisplayName>Angelica Stoichkov</DisplayName>
        <AccountId>32</AccountId>
        <AccountType/>
      </UserInfo>
      <UserInfo>
        <DisplayName>Cllr Stephen Greek</DisplayName>
        <AccountId>1771</AccountId>
        <AccountType/>
      </UserInfo>
      <UserInfo>
        <DisplayName>Kaniz Ali</DisplayName>
        <AccountId>1872</AccountId>
        <AccountType/>
      </UserInfo>
      <UserInfo>
        <DisplayName>Susan Dixson</DisplayName>
        <AccountId>1769</AccountId>
        <AccountType/>
      </UserInfo>
      <UserInfo>
        <DisplayName>Nimesh Mehta</DisplayName>
        <AccountId>1508</AccountId>
        <AccountType/>
      </UserInfo>
      <UserInfo>
        <DisplayName>Sharon Daniels</DisplayName>
        <AccountId>1799</AccountId>
        <AccountType/>
      </UserInfo>
      <UserInfo>
        <DisplayName>Shumailla Dar</DisplayName>
        <AccountId>13</AccountId>
        <AccountType/>
      </UserInfo>
      <UserInfo>
        <DisplayName>Paresh Mehta</DisplayName>
        <AccountId>1774</AccountId>
        <AccountType/>
      </UserInfo>
      <UserInfo>
        <DisplayName>Nejal Malde</DisplayName>
        <AccountId>1882</AccountId>
        <AccountType/>
      </UserInfo>
      <UserInfo>
        <DisplayName>Dawn Calvert</DisplayName>
        <AccountId>1390</AccountId>
        <AccountType/>
      </UserInfo>
      <UserInfo>
        <DisplayName>Jennifer Rock</DisplayName>
        <AccountId>1780</AccountId>
        <AccountType/>
      </UserInfo>
      <UserInfo>
        <DisplayName>Rachel Gapp</DisplayName>
        <AccountId>14</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03B328-664C-49C9-B634-2A0406D5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24C1C-7D53-4D78-BB84-7B8CCB412D32}">
  <ds:schemaRefs>
    <ds:schemaRef ds:uri="http://schemas.microsoft.com/sharepoint/v3/contenttype/forms"/>
  </ds:schemaRefs>
</ds:datastoreItem>
</file>

<file path=customXml/itemProps3.xml><?xml version="1.0" encoding="utf-8"?>
<ds:datastoreItem xmlns:ds="http://schemas.openxmlformats.org/officeDocument/2006/customXml" ds:itemID="{76F6DC7C-1713-4B5C-A94F-A65BC4F2CE8B}">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Jones</dc:creator>
  <keywords/>
  <lastModifiedBy>Rachel Gapp</lastModifiedBy>
  <revision>36</revision>
  <dcterms:created xsi:type="dcterms:W3CDTF">2022-09-29T15:22:00.0000000Z</dcterms:created>
  <dcterms:modified xsi:type="dcterms:W3CDTF">2022-10-03T18:46:15.8626849Z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